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AAB8">
      <w:pPr>
        <w:spacing w:line="240" w:lineRule="auto"/>
        <w:jc w:val="center"/>
        <w:rPr>
          <w:rFonts w:hint="eastAsia" w:ascii="方正大标宋简体" w:hAnsi="方正大标宋简体" w:eastAsia="方正大标宋简体" w:cs="方正大标宋简体"/>
          <w:sz w:val="48"/>
          <w:szCs w:val="56"/>
        </w:rPr>
      </w:pPr>
    </w:p>
    <w:p w14:paraId="5EF960E0">
      <w:pPr>
        <w:spacing w:line="240" w:lineRule="auto"/>
        <w:jc w:val="center"/>
        <w:rPr>
          <w:rFonts w:hint="eastAsia" w:ascii="方正大标宋简体" w:hAnsi="方正大标宋简体" w:eastAsia="方正大标宋简体" w:cs="方正大标宋简体"/>
          <w:sz w:val="48"/>
          <w:szCs w:val="56"/>
        </w:rPr>
      </w:pPr>
    </w:p>
    <w:p w14:paraId="1C7B6692">
      <w:pPr>
        <w:spacing w:line="240" w:lineRule="auto"/>
        <w:jc w:val="center"/>
        <w:rPr>
          <w:rFonts w:hint="eastAsia" w:ascii="方正大标宋简体" w:hAnsi="方正大标宋简体" w:eastAsia="方正大标宋简体" w:cs="方正大标宋简体"/>
          <w:sz w:val="48"/>
          <w:szCs w:val="56"/>
        </w:rPr>
      </w:pPr>
    </w:p>
    <w:p w14:paraId="35D792A5">
      <w:pPr>
        <w:spacing w:line="240" w:lineRule="auto"/>
        <w:jc w:val="center"/>
        <w:rPr>
          <w:rFonts w:hint="eastAsia" w:ascii="方正大标宋简体" w:hAnsi="方正大标宋简体" w:eastAsia="方正大标宋简体" w:cs="方正大标宋简体"/>
          <w:sz w:val="48"/>
          <w:szCs w:val="56"/>
        </w:rPr>
      </w:pPr>
    </w:p>
    <w:p w14:paraId="10010BE0">
      <w:pPr>
        <w:spacing w:line="240" w:lineRule="auto"/>
        <w:jc w:val="center"/>
        <w:rPr>
          <w:rFonts w:hint="eastAsia" w:ascii="方正大标宋简体" w:hAnsi="方正大标宋简体" w:eastAsia="方正大标宋简体" w:cs="方正大标宋简体"/>
          <w:sz w:val="48"/>
          <w:szCs w:val="56"/>
        </w:rPr>
      </w:pPr>
    </w:p>
    <w:p w14:paraId="6A121E8F">
      <w:pPr>
        <w:spacing w:line="240" w:lineRule="auto"/>
        <w:jc w:val="center"/>
        <w:rPr>
          <w:rFonts w:hint="eastAsia"/>
          <w:lang w:val="en-US" w:eastAsia="zh-CN"/>
        </w:rPr>
      </w:pPr>
      <w:r>
        <w:rPr>
          <w:rFonts w:hint="eastAsia" w:ascii="方正大标宋简体" w:hAnsi="方正大标宋简体" w:eastAsia="方正大标宋简体" w:cs="方正大标宋简体"/>
          <w:sz w:val="48"/>
          <w:szCs w:val="56"/>
          <w:lang w:val="en-US" w:eastAsia="zh-CN"/>
        </w:rPr>
        <w:t>《大学生安全教育》教案</w:t>
      </w:r>
    </w:p>
    <w:p w14:paraId="6FD3E2C9">
      <w:pPr>
        <w:keepNext w:val="0"/>
        <w:keepLines w:val="0"/>
        <w:widowControl/>
        <w:suppressLineNumbers w:val="0"/>
        <w:ind w:firstLine="3000" w:firstLineChars="600"/>
        <w:jc w:val="both"/>
      </w:pPr>
      <w:r>
        <w:rPr>
          <w:rFonts w:ascii="Adobe 宋体 Std L" w:hAnsi="Adobe 宋体 Std L" w:eastAsia="Adobe 宋体 Std L" w:cs="Adobe 宋体 Std L"/>
          <w:color w:val="231F20"/>
          <w:kern w:val="0"/>
          <w:sz w:val="50"/>
          <w:szCs w:val="50"/>
          <w:lang w:val="en-US" w:eastAsia="zh-CN" w:bidi="ar"/>
        </w:rPr>
        <w:t>（第二版）</w:t>
      </w:r>
    </w:p>
    <w:p w14:paraId="2D5E586B">
      <w:pPr>
        <w:rPr>
          <w:rFonts w:hint="eastAsia"/>
          <w:lang w:val="en-US" w:eastAsia="zh-CN"/>
        </w:rPr>
      </w:pPr>
    </w:p>
    <w:p w14:paraId="59A6E464">
      <w:pPr>
        <w:rPr>
          <w:rFonts w:hint="eastAsia"/>
          <w:lang w:val="en-US" w:eastAsia="zh-CN"/>
        </w:rPr>
      </w:pPr>
    </w:p>
    <w:p w14:paraId="545CB60F">
      <w:pPr>
        <w:rPr>
          <w:rFonts w:hint="eastAsia"/>
          <w:lang w:val="en-US" w:eastAsia="zh-CN"/>
        </w:rPr>
      </w:pPr>
    </w:p>
    <w:p w14:paraId="09B0B9A1">
      <w:pPr>
        <w:rPr>
          <w:rFonts w:hint="eastAsia"/>
          <w:lang w:val="en-US" w:eastAsia="zh-CN"/>
        </w:rPr>
      </w:pPr>
    </w:p>
    <w:p w14:paraId="62AA1ACC">
      <w:pPr>
        <w:rPr>
          <w:rFonts w:hint="eastAsia"/>
          <w:lang w:val="en-US" w:eastAsia="zh-CN"/>
        </w:rPr>
      </w:pPr>
    </w:p>
    <w:p w14:paraId="109CC994">
      <w:pPr>
        <w:rPr>
          <w:rFonts w:hint="eastAsia"/>
          <w:lang w:val="en-US" w:eastAsia="zh-CN"/>
        </w:rPr>
      </w:pPr>
    </w:p>
    <w:p w14:paraId="1E49DE06">
      <w:pPr>
        <w:rPr>
          <w:rFonts w:hint="eastAsia"/>
          <w:lang w:val="en-US" w:eastAsia="zh-CN"/>
        </w:rPr>
      </w:pPr>
    </w:p>
    <w:p w14:paraId="7112BE6C">
      <w:pPr>
        <w:rPr>
          <w:rFonts w:hint="eastAsia"/>
          <w:lang w:val="en-US" w:eastAsia="zh-CN"/>
        </w:rPr>
      </w:pPr>
    </w:p>
    <w:p w14:paraId="6F20D624">
      <w:pPr>
        <w:rPr>
          <w:rFonts w:hint="eastAsia"/>
          <w:lang w:val="en-US" w:eastAsia="zh-CN"/>
        </w:rPr>
      </w:pPr>
    </w:p>
    <w:p w14:paraId="33CFA8EB">
      <w:pPr>
        <w:rPr>
          <w:rFonts w:hint="eastAsia"/>
          <w:lang w:val="en-US" w:eastAsia="zh-CN"/>
        </w:rPr>
      </w:pPr>
    </w:p>
    <w:p w14:paraId="2B9956E3">
      <w:pPr>
        <w:rPr>
          <w:rFonts w:hint="eastAsia"/>
          <w:lang w:val="en-US" w:eastAsia="zh-CN"/>
        </w:rPr>
      </w:pPr>
    </w:p>
    <w:p w14:paraId="1497B0E4">
      <w:pPr>
        <w:rPr>
          <w:rFonts w:hint="eastAsia"/>
          <w:lang w:val="en-US" w:eastAsia="zh-CN"/>
        </w:rPr>
      </w:pPr>
    </w:p>
    <w:p w14:paraId="23756AB0">
      <w:pPr>
        <w:rPr>
          <w:rFonts w:hint="eastAsia"/>
          <w:lang w:val="en-US" w:eastAsia="zh-CN"/>
        </w:rPr>
      </w:pPr>
    </w:p>
    <w:p w14:paraId="3041C945">
      <w:pPr>
        <w:rPr>
          <w:rFonts w:hint="eastAsia"/>
          <w:lang w:val="en-US" w:eastAsia="zh-CN"/>
        </w:rPr>
      </w:pPr>
    </w:p>
    <w:p w14:paraId="4D7243F9">
      <w:pPr>
        <w:rPr>
          <w:rFonts w:hint="eastAsia"/>
          <w:lang w:val="en-US" w:eastAsia="zh-CN"/>
        </w:rPr>
      </w:pPr>
    </w:p>
    <w:p w14:paraId="18323952">
      <w:pPr>
        <w:rPr>
          <w:rFonts w:hint="eastAsia"/>
          <w:lang w:val="en-US" w:eastAsia="zh-CN"/>
        </w:rPr>
      </w:pPr>
    </w:p>
    <w:p w14:paraId="5700F2C5">
      <w:pPr>
        <w:rPr>
          <w:rFonts w:hint="eastAsia"/>
          <w:lang w:val="en-US" w:eastAsia="zh-CN"/>
        </w:rPr>
      </w:pPr>
    </w:p>
    <w:p w14:paraId="1C53AD78">
      <w:pPr>
        <w:rPr>
          <w:rFonts w:hint="eastAsia"/>
          <w:lang w:val="en-US" w:eastAsia="zh-CN"/>
        </w:rPr>
      </w:pPr>
    </w:p>
    <w:p w14:paraId="0CE28DD0">
      <w:pPr>
        <w:rPr>
          <w:rFonts w:hint="eastAsia"/>
          <w:lang w:val="en-US" w:eastAsia="zh-CN"/>
        </w:rPr>
      </w:pPr>
    </w:p>
    <w:p w14:paraId="257AABC0">
      <w:pPr>
        <w:rPr>
          <w:rFonts w:hint="eastAsia"/>
          <w:lang w:val="en-US" w:eastAsia="zh-CN"/>
        </w:rPr>
      </w:pPr>
    </w:p>
    <w:p w14:paraId="65E4E726">
      <w:pPr>
        <w:rPr>
          <w:rFonts w:hint="eastAsia"/>
          <w:lang w:val="en-US" w:eastAsia="zh-CN"/>
        </w:rPr>
      </w:pPr>
    </w:p>
    <w:p w14:paraId="38BAB9EA">
      <w:pPr>
        <w:rPr>
          <w:rFonts w:hint="eastAsia"/>
          <w:lang w:val="en-US" w:eastAsia="zh-CN"/>
        </w:rPr>
      </w:pPr>
    </w:p>
    <w:p w14:paraId="5543B162">
      <w:pPr>
        <w:rPr>
          <w:rFonts w:hint="eastAsia"/>
          <w:lang w:val="en-US" w:eastAsia="zh-CN"/>
        </w:rPr>
      </w:pPr>
    </w:p>
    <w:p w14:paraId="3063474C">
      <w:pPr>
        <w:rPr>
          <w:rFonts w:hint="eastAsia"/>
          <w:lang w:val="en-US" w:eastAsia="zh-CN"/>
        </w:rPr>
      </w:pPr>
    </w:p>
    <w:p w14:paraId="7C3756B5">
      <w:pPr>
        <w:rPr>
          <w:rFonts w:hint="eastAsia"/>
          <w:lang w:val="en-US" w:eastAsia="zh-CN"/>
        </w:rPr>
      </w:pPr>
    </w:p>
    <w:p w14:paraId="51645CE4">
      <w:pPr>
        <w:rPr>
          <w:rFonts w:hint="eastAsia"/>
          <w:lang w:val="en-US" w:eastAsia="zh-CN"/>
        </w:rPr>
      </w:pPr>
    </w:p>
    <w:p w14:paraId="366506A4">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p w14:paraId="439DA42C">
      <w:pPr>
        <w:jc w:val="center"/>
        <w:rPr>
          <w:rFonts w:hint="eastAsia" w:ascii="方正大标宋简体" w:hAnsi="方正大标宋简体" w:eastAsia="方正大标宋简体" w:cs="方正大标宋简体"/>
          <w:sz w:val="28"/>
          <w:szCs w:val="36"/>
          <w:lang w:val="en-US" w:eastAsia="zh-CN"/>
        </w:rPr>
      </w:pPr>
    </w:p>
    <w:tbl>
      <w:tblPr>
        <w:tblStyle w:val="10"/>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7"/>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7"/>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069DD93D">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2B6FDDA0">
            <w:pPr>
              <w:numPr>
                <w:ilvl w:val="0"/>
                <w:numId w:val="0"/>
              </w:numPr>
              <w:spacing w:line="240" w:lineRule="auto"/>
              <w:ind w:leftChars="0" w:firstLine="4560" w:firstLineChars="19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4BB6874A">
            <w:pPr>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w:t>
            </w:r>
          </w:p>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3B3E76DA">
      <w:pPr>
        <w:rPr>
          <w:rFonts w:hint="eastAsia"/>
          <w:lang w:val="en-US" w:eastAsia="zh-CN"/>
        </w:rPr>
      </w:pPr>
    </w:p>
    <w:p w14:paraId="16F0DDC7">
      <w:pPr>
        <w:rPr>
          <w:rFonts w:hint="eastAsia"/>
          <w:lang w:val="en-US" w:eastAsia="zh-CN"/>
        </w:rPr>
      </w:pPr>
    </w:p>
    <w:p w14:paraId="0E0F2451">
      <w:pPr>
        <w:rPr>
          <w:rFonts w:hint="eastAsia"/>
          <w:lang w:val="en-US" w:eastAsia="zh-CN"/>
        </w:rPr>
      </w:pPr>
    </w:p>
    <w:p w14:paraId="7B6F2ABF">
      <w:pPr>
        <w:ind w:firstLine="3520" w:firstLineChars="1100"/>
        <w:jc w:val="both"/>
        <w:rPr>
          <w:rFonts w:hint="eastAsia" w:ascii="黑体" w:hAnsi="黑体" w:eastAsia="黑体"/>
          <w:sz w:val="32"/>
          <w:szCs w:val="32"/>
          <w:lang w:eastAsia="zh-CN"/>
        </w:rPr>
      </w:pPr>
      <w:r>
        <w:rPr>
          <w:rFonts w:hint="eastAsia" w:ascii="黑体" w:hAnsi="黑体" w:eastAsia="黑体"/>
          <w:sz w:val="32"/>
          <w:szCs w:val="32"/>
        </w:rPr>
        <w:t>授课教案</w:t>
      </w:r>
      <w:r>
        <w:rPr>
          <w:rFonts w:hint="eastAsia" w:ascii="黑体" w:hAnsi="黑体" w:eastAsia="黑体"/>
          <w:sz w:val="32"/>
          <w:szCs w:val="32"/>
          <w:lang w:eastAsia="zh-CN"/>
        </w:rPr>
        <w:t>（</w:t>
      </w:r>
      <w:r>
        <w:rPr>
          <w:rFonts w:hint="eastAsia" w:ascii="黑体" w:hAnsi="黑体" w:eastAsia="黑体"/>
          <w:sz w:val="32"/>
          <w:szCs w:val="32"/>
          <w:lang w:val="en-US" w:eastAsia="zh-CN"/>
        </w:rPr>
        <w:t>6</w:t>
      </w:r>
      <w:r>
        <w:rPr>
          <w:rFonts w:hint="eastAsia" w:ascii="黑体" w:hAnsi="黑体" w:eastAsia="黑体"/>
          <w:sz w:val="32"/>
          <w:szCs w:val="32"/>
          <w:lang w:eastAsia="zh-CN"/>
        </w:rPr>
        <w:t>）</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736"/>
        <w:gridCol w:w="2451"/>
        <w:gridCol w:w="1520"/>
        <w:gridCol w:w="1603"/>
        <w:gridCol w:w="14"/>
        <w:gridCol w:w="1549"/>
      </w:tblGrid>
      <w:tr w14:paraId="24F3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9" w:type="pct"/>
            <w:vAlign w:val="center"/>
          </w:tcPr>
          <w:p w14:paraId="7F1EF546">
            <w:pPr>
              <w:spacing w:line="360" w:lineRule="exact"/>
              <w:jc w:val="center"/>
              <w:rPr>
                <w:rFonts w:hint="eastAsia" w:ascii="宋体" w:hAnsi="宋体" w:eastAsia="宋体" w:cs="宋体"/>
                <w:szCs w:val="21"/>
              </w:rPr>
            </w:pPr>
            <w:r>
              <w:rPr>
                <w:rFonts w:hint="eastAsia" w:ascii="宋体" w:hAnsi="宋体" w:eastAsia="宋体" w:cs="宋体"/>
                <w:b/>
                <w:bCs/>
                <w:szCs w:val="21"/>
              </w:rPr>
              <w:t>学校</w:t>
            </w:r>
          </w:p>
        </w:tc>
        <w:tc>
          <w:tcPr>
            <w:tcW w:w="1870" w:type="pct"/>
            <w:gridSpan w:val="2"/>
            <w:vAlign w:val="center"/>
          </w:tcPr>
          <w:p w14:paraId="3077DEBD">
            <w:pPr>
              <w:spacing w:line="360" w:lineRule="exact"/>
              <w:jc w:val="center"/>
              <w:rPr>
                <w:rFonts w:hint="eastAsia" w:ascii="宋体" w:hAnsi="宋体" w:eastAsia="宋体" w:cs="宋体"/>
                <w:szCs w:val="21"/>
              </w:rPr>
            </w:pPr>
            <w:r>
              <w:rPr>
                <w:rFonts w:hint="eastAsia" w:ascii="宋体" w:hAnsi="宋体" w:eastAsia="宋体" w:cs="宋体"/>
                <w:szCs w:val="21"/>
                <w:lang w:val="en-US" w:eastAsia="zh-CN"/>
              </w:rPr>
              <w:t>******</w:t>
            </w:r>
            <w:r>
              <w:rPr>
                <w:rFonts w:hint="eastAsia" w:ascii="宋体" w:hAnsi="宋体" w:eastAsia="宋体" w:cs="宋体"/>
                <w:szCs w:val="21"/>
              </w:rPr>
              <w:t>大学</w:t>
            </w:r>
          </w:p>
        </w:tc>
        <w:tc>
          <w:tcPr>
            <w:tcW w:w="892" w:type="pct"/>
            <w:vAlign w:val="center"/>
          </w:tcPr>
          <w:p w14:paraId="06EC963A">
            <w:pPr>
              <w:spacing w:line="360" w:lineRule="exact"/>
              <w:jc w:val="center"/>
              <w:rPr>
                <w:rFonts w:hint="eastAsia" w:ascii="宋体" w:hAnsi="宋体" w:eastAsia="宋体" w:cs="宋体"/>
                <w:szCs w:val="21"/>
              </w:rPr>
            </w:pPr>
            <w:r>
              <w:rPr>
                <w:rFonts w:hint="eastAsia" w:ascii="宋体" w:hAnsi="宋体" w:eastAsia="宋体" w:cs="宋体"/>
                <w:b/>
                <w:bCs/>
                <w:szCs w:val="21"/>
              </w:rPr>
              <w:t>任课教师</w:t>
            </w:r>
          </w:p>
        </w:tc>
        <w:tc>
          <w:tcPr>
            <w:tcW w:w="1858" w:type="pct"/>
            <w:gridSpan w:val="3"/>
            <w:vAlign w:val="center"/>
          </w:tcPr>
          <w:p w14:paraId="2C767B83">
            <w:pPr>
              <w:spacing w:line="360" w:lineRule="exact"/>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r>
      <w:tr w14:paraId="182E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379" w:type="pct"/>
            <w:vAlign w:val="center"/>
          </w:tcPr>
          <w:p w14:paraId="46666446">
            <w:pPr>
              <w:spacing w:line="360" w:lineRule="exact"/>
              <w:jc w:val="center"/>
              <w:rPr>
                <w:rFonts w:hint="eastAsia" w:ascii="宋体" w:hAnsi="宋体" w:eastAsia="宋体" w:cs="宋体"/>
                <w:b/>
                <w:bCs/>
                <w:szCs w:val="21"/>
              </w:rPr>
            </w:pPr>
            <w:r>
              <w:rPr>
                <w:rFonts w:hint="eastAsia" w:ascii="宋体" w:hAnsi="宋体" w:eastAsia="宋体" w:cs="宋体"/>
                <w:b/>
                <w:bCs/>
                <w:szCs w:val="21"/>
              </w:rPr>
              <w:t>授课</w:t>
            </w:r>
          </w:p>
          <w:p w14:paraId="1A9D9740">
            <w:pPr>
              <w:spacing w:line="360" w:lineRule="exact"/>
              <w:jc w:val="center"/>
              <w:rPr>
                <w:rFonts w:hint="eastAsia" w:ascii="宋体" w:hAnsi="宋体" w:eastAsia="宋体" w:cs="宋体"/>
                <w:szCs w:val="21"/>
              </w:rPr>
            </w:pPr>
            <w:r>
              <w:rPr>
                <w:rFonts w:hint="eastAsia" w:ascii="宋体" w:hAnsi="宋体" w:eastAsia="宋体" w:cs="宋体"/>
                <w:b/>
                <w:bCs/>
                <w:szCs w:val="21"/>
              </w:rPr>
              <w:t>题目</w:t>
            </w:r>
          </w:p>
        </w:tc>
        <w:tc>
          <w:tcPr>
            <w:tcW w:w="2762" w:type="pct"/>
            <w:gridSpan w:val="3"/>
            <w:vAlign w:val="center"/>
          </w:tcPr>
          <w:p w14:paraId="30588618">
            <w:pPr>
              <w:spacing w:line="360" w:lineRule="exact"/>
              <w:jc w:val="center"/>
              <w:rPr>
                <w:rFonts w:hint="default" w:ascii="宋体" w:hAnsi="宋体" w:eastAsia="宋体" w:cs="宋体"/>
                <w:szCs w:val="21"/>
                <w:lang w:val="en-US" w:eastAsia="zh-CN"/>
              </w:rPr>
            </w:pPr>
            <w:r>
              <w:rPr>
                <w:rFonts w:hint="eastAsia" w:ascii="宋体" w:hAnsi="宋体" w:eastAsia="宋体" w:cs="宋体"/>
                <w:szCs w:val="21"/>
                <w:lang w:eastAsia="zh-CN"/>
              </w:rPr>
              <w:t>专题</w:t>
            </w:r>
            <w:r>
              <w:rPr>
                <w:rFonts w:hint="eastAsia" w:ascii="宋体" w:hAnsi="宋体" w:eastAsia="宋体" w:cs="宋体"/>
                <w:szCs w:val="21"/>
                <w:lang w:val="en-US" w:eastAsia="zh-CN"/>
              </w:rPr>
              <w:t>六  求职就业安全</w:t>
            </w:r>
          </w:p>
        </w:tc>
        <w:tc>
          <w:tcPr>
            <w:tcW w:w="949" w:type="pct"/>
            <w:gridSpan w:val="2"/>
            <w:vAlign w:val="center"/>
          </w:tcPr>
          <w:p w14:paraId="5E5ABF93">
            <w:pPr>
              <w:spacing w:line="360" w:lineRule="exact"/>
              <w:jc w:val="center"/>
              <w:rPr>
                <w:rFonts w:hint="eastAsia" w:ascii="宋体" w:hAnsi="宋体" w:eastAsia="宋体" w:cs="宋体"/>
                <w:b/>
                <w:bCs/>
                <w:szCs w:val="21"/>
              </w:rPr>
            </w:pPr>
            <w:r>
              <w:rPr>
                <w:rFonts w:hint="eastAsia" w:ascii="宋体" w:hAnsi="宋体" w:eastAsia="宋体" w:cs="宋体"/>
                <w:b/>
                <w:bCs/>
                <w:szCs w:val="21"/>
              </w:rPr>
              <w:t>授    课</w:t>
            </w:r>
          </w:p>
          <w:p w14:paraId="19E57EDE">
            <w:pPr>
              <w:spacing w:line="360" w:lineRule="exact"/>
              <w:jc w:val="center"/>
              <w:rPr>
                <w:rFonts w:hint="eastAsia" w:ascii="宋体" w:hAnsi="宋体" w:eastAsia="宋体" w:cs="宋体"/>
                <w:szCs w:val="21"/>
              </w:rPr>
            </w:pPr>
            <w:r>
              <w:rPr>
                <w:rFonts w:hint="eastAsia" w:ascii="宋体" w:hAnsi="宋体" w:eastAsia="宋体" w:cs="宋体"/>
                <w:b/>
                <w:bCs/>
                <w:szCs w:val="21"/>
              </w:rPr>
              <w:t>时间长度</w:t>
            </w:r>
          </w:p>
        </w:tc>
        <w:tc>
          <w:tcPr>
            <w:tcW w:w="909" w:type="pct"/>
            <w:vAlign w:val="center"/>
          </w:tcPr>
          <w:p w14:paraId="510A1F41">
            <w:pPr>
              <w:spacing w:line="360" w:lineRule="exact"/>
              <w:jc w:val="center"/>
              <w:rPr>
                <w:rFonts w:hint="eastAsia" w:ascii="宋体" w:hAnsi="宋体" w:eastAsia="宋体" w:cs="宋体"/>
                <w:szCs w:val="21"/>
                <w:lang w:eastAsia="zh-CN"/>
              </w:rPr>
            </w:pP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3</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学</w:t>
            </w:r>
            <w:r>
              <w:rPr>
                <w:rFonts w:hint="eastAsia" w:ascii="宋体" w:hAnsi="宋体" w:eastAsia="宋体" w:cs="宋体"/>
                <w:szCs w:val="21"/>
                <w:lang w:val="en-US" w:eastAsia="zh-CN"/>
              </w:rPr>
              <w:t>时</w:t>
            </w:r>
          </w:p>
        </w:tc>
      </w:tr>
      <w:tr w14:paraId="7CB2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379" w:type="pct"/>
            <w:vAlign w:val="center"/>
          </w:tcPr>
          <w:p w14:paraId="0A2BCA01">
            <w:pPr>
              <w:spacing w:line="360" w:lineRule="exact"/>
              <w:jc w:val="center"/>
              <w:rPr>
                <w:rFonts w:hint="eastAsia" w:ascii="宋体" w:hAnsi="宋体" w:eastAsia="宋体" w:cs="宋体"/>
                <w:szCs w:val="21"/>
              </w:rPr>
            </w:pPr>
            <w:r>
              <w:rPr>
                <w:rFonts w:hint="eastAsia" w:ascii="宋体" w:hAnsi="宋体" w:eastAsia="宋体" w:cs="宋体"/>
                <w:b/>
                <w:bCs/>
                <w:szCs w:val="21"/>
              </w:rPr>
              <w:t>所用教材</w:t>
            </w:r>
          </w:p>
        </w:tc>
        <w:tc>
          <w:tcPr>
            <w:tcW w:w="4620" w:type="pct"/>
            <w:gridSpan w:val="6"/>
            <w:vAlign w:val="center"/>
          </w:tcPr>
          <w:p w14:paraId="077C48A6">
            <w:pPr>
              <w:spacing w:line="360" w:lineRule="exact"/>
              <w:jc w:val="both"/>
              <w:rPr>
                <w:rFonts w:hint="eastAsia" w:ascii="宋体" w:hAnsi="宋体" w:eastAsia="宋体" w:cs="宋体"/>
                <w:szCs w:val="21"/>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p>
        </w:tc>
      </w:tr>
      <w:tr w14:paraId="4BC1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379" w:type="pct"/>
            <w:vAlign w:val="center"/>
          </w:tcPr>
          <w:p w14:paraId="7E00F263">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7C20077">
            <w:pPr>
              <w:spacing w:line="360" w:lineRule="exact"/>
              <w:jc w:val="center"/>
              <w:rPr>
                <w:rFonts w:hint="eastAsia" w:ascii="宋体" w:hAnsi="宋体" w:eastAsia="宋体" w:cs="宋体"/>
                <w:szCs w:val="21"/>
              </w:rPr>
            </w:pPr>
            <w:r>
              <w:rPr>
                <w:rFonts w:hint="eastAsia" w:ascii="宋体" w:hAnsi="宋体" w:eastAsia="宋体" w:cs="宋体"/>
                <w:b/>
                <w:bCs/>
                <w:szCs w:val="21"/>
              </w:rPr>
              <w:t>目标</w:t>
            </w:r>
          </w:p>
        </w:tc>
        <w:tc>
          <w:tcPr>
            <w:tcW w:w="4620" w:type="pct"/>
            <w:gridSpan w:val="6"/>
            <w:vAlign w:val="center"/>
          </w:tcPr>
          <w:p w14:paraId="3B8151FF">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知识目标</w:t>
            </w:r>
          </w:p>
          <w:p w14:paraId="410FD7A2">
            <w:pPr>
              <w:spacing w:before="67" w:line="215" w:lineRule="auto"/>
              <w:ind w:left="40"/>
              <w:rPr>
                <w:rFonts w:ascii="宋体" w:hAnsi="宋体" w:eastAsia="宋体" w:cs="宋体"/>
                <w:sz w:val="21"/>
                <w:szCs w:val="21"/>
              </w:rPr>
            </w:pPr>
            <w:r>
              <w:rPr>
                <w:rFonts w:ascii="Times New Roman" w:hAnsi="Times New Roman" w:eastAsia="Times New Roman" w:cs="Times New Roman"/>
                <w:color w:val="231F20"/>
                <w:spacing w:val="-4"/>
                <w:sz w:val="21"/>
                <w:szCs w:val="21"/>
              </w:rPr>
              <w:t>1.</w:t>
            </w:r>
            <w:r>
              <w:rPr>
                <w:rFonts w:ascii="宋体" w:hAnsi="宋体" w:eastAsia="宋体" w:cs="宋体"/>
                <w:color w:val="231F20"/>
                <w:spacing w:val="-4"/>
                <w:sz w:val="21"/>
                <w:szCs w:val="21"/>
              </w:rPr>
              <w:t>了解求职就业安全的关键信息。</w:t>
            </w:r>
          </w:p>
          <w:p w14:paraId="6128ECCA">
            <w:pPr>
              <w:spacing w:before="116" w:line="214" w:lineRule="auto"/>
              <w:ind w:left="20"/>
              <w:rPr>
                <w:rFonts w:ascii="宋体" w:hAnsi="宋体" w:eastAsia="宋体" w:cs="宋体"/>
                <w:color w:val="231F20"/>
                <w:spacing w:val="-2"/>
                <w:sz w:val="21"/>
                <w:szCs w:val="21"/>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理解求职就业安全的重要性。</w:t>
            </w:r>
          </w:p>
          <w:p w14:paraId="1BDCCCD9">
            <w:pPr>
              <w:spacing w:before="116" w:line="214" w:lineRule="auto"/>
              <w:ind w:left="20"/>
              <w:rPr>
                <w:rFonts w:ascii="宋体" w:hAnsi="宋体" w:eastAsia="宋体" w:cs="宋体"/>
                <w:color w:val="231F20"/>
                <w:spacing w:val="-2"/>
                <w:sz w:val="21"/>
                <w:szCs w:val="21"/>
              </w:rPr>
            </w:pPr>
            <w:r>
              <w:rPr>
                <w:rFonts w:ascii="Times New Roman" w:hAnsi="Times New Roman" w:eastAsia="Times New Roman" w:cs="Times New Roman"/>
                <w:color w:val="231F20"/>
                <w:spacing w:val="-3"/>
                <w:sz w:val="21"/>
                <w:szCs w:val="21"/>
              </w:rPr>
              <w:t xml:space="preserve">3. </w:t>
            </w:r>
            <w:r>
              <w:rPr>
                <w:rFonts w:ascii="宋体" w:hAnsi="宋体" w:eastAsia="宋体" w:cs="宋体"/>
                <w:color w:val="231F20"/>
                <w:spacing w:val="-3"/>
                <w:sz w:val="21"/>
                <w:szCs w:val="21"/>
              </w:rPr>
              <w:t>熟悉相关法律法规。</w:t>
            </w:r>
          </w:p>
          <w:p w14:paraId="6E70BB35">
            <w:pPr>
              <w:spacing w:before="67" w:line="215" w:lineRule="auto"/>
              <w:rPr>
                <w:rFonts w:hint="eastAsia" w:ascii="宋体" w:hAnsi="宋体" w:eastAsia="宋体" w:cs="宋体"/>
                <w:b/>
                <w:bCs/>
                <w:szCs w:val="21"/>
                <w:lang w:eastAsia="zh-CN"/>
              </w:rPr>
            </w:pPr>
            <w:r>
              <w:rPr>
                <w:rFonts w:hint="eastAsia" w:ascii="宋体" w:hAnsi="宋体" w:eastAsia="宋体" w:cs="宋体"/>
                <w:b/>
                <w:bCs/>
                <w:szCs w:val="21"/>
                <w:lang w:eastAsia="zh-CN"/>
              </w:rPr>
              <w:t>能力目标</w:t>
            </w:r>
          </w:p>
          <w:p w14:paraId="51D9D60F">
            <w:pPr>
              <w:spacing w:before="68" w:line="213" w:lineRule="auto"/>
              <w:ind w:left="40"/>
              <w:rPr>
                <w:rFonts w:ascii="宋体" w:hAnsi="宋体" w:eastAsia="宋体" w:cs="宋体"/>
                <w:sz w:val="21"/>
                <w:szCs w:val="21"/>
              </w:rPr>
            </w:pPr>
            <w:r>
              <w:rPr>
                <w:rFonts w:ascii="Times New Roman" w:hAnsi="Times New Roman" w:eastAsia="Times New Roman" w:cs="Times New Roman"/>
                <w:color w:val="231F20"/>
                <w:spacing w:val="-3"/>
                <w:sz w:val="21"/>
                <w:szCs w:val="21"/>
              </w:rPr>
              <w:t xml:space="preserve">1. </w:t>
            </w:r>
            <w:r>
              <w:rPr>
                <w:rFonts w:ascii="宋体" w:hAnsi="宋体" w:eastAsia="宋体" w:cs="宋体"/>
                <w:color w:val="231F20"/>
                <w:spacing w:val="-3"/>
                <w:sz w:val="21"/>
                <w:szCs w:val="21"/>
              </w:rPr>
              <w:t>能够掌握求职就业安全的知识。</w:t>
            </w:r>
          </w:p>
          <w:p w14:paraId="3346D935">
            <w:pPr>
              <w:spacing w:line="360" w:lineRule="exact"/>
              <w:jc w:val="left"/>
              <w:rPr>
                <w:rFonts w:hint="eastAsia" w:ascii="宋体" w:hAnsi="宋体" w:eastAsia="宋体" w:cs="宋体"/>
                <w:szCs w:val="21"/>
              </w:rPr>
            </w:pPr>
            <w:r>
              <w:rPr>
                <w:rFonts w:ascii="Times New Roman" w:hAnsi="Times New Roman" w:eastAsia="Times New Roman" w:cs="Times New Roman"/>
                <w:color w:val="231F20"/>
                <w:spacing w:val="-2"/>
                <w:sz w:val="21"/>
                <w:szCs w:val="21"/>
              </w:rPr>
              <w:t xml:space="preserve">2. </w:t>
            </w:r>
            <w:r>
              <w:rPr>
                <w:rFonts w:ascii="宋体" w:hAnsi="宋体" w:eastAsia="宋体" w:cs="宋体"/>
                <w:color w:val="231F20"/>
                <w:spacing w:val="-2"/>
                <w:sz w:val="21"/>
                <w:szCs w:val="21"/>
              </w:rPr>
              <w:t>能够利用相关法律法规保护自己的权益。</w:t>
            </w:r>
            <w:r>
              <w:rPr>
                <w:rFonts w:ascii="宋体" w:hAnsi="宋体" w:eastAsia="宋体" w:cs="宋体"/>
                <w:color w:val="231F20"/>
                <w:spacing w:val="12"/>
                <w:sz w:val="21"/>
                <w:szCs w:val="21"/>
              </w:rPr>
              <w:t xml:space="preserve"> </w:t>
            </w:r>
            <w:r>
              <w:rPr>
                <w:rFonts w:ascii="宋体" w:hAnsi="宋体" w:eastAsia="宋体" w:cs="宋体"/>
                <w:color w:val="231F20"/>
                <w:spacing w:val="8"/>
                <w:sz w:val="21"/>
                <w:szCs w:val="21"/>
              </w:rPr>
              <w:t xml:space="preserve"> </w:t>
            </w:r>
          </w:p>
          <w:p w14:paraId="0C8B3970">
            <w:pPr>
              <w:spacing w:line="360" w:lineRule="exact"/>
              <w:jc w:val="left"/>
              <w:rPr>
                <w:rFonts w:hint="eastAsia" w:ascii="宋体" w:hAnsi="宋体" w:eastAsia="宋体" w:cs="宋体"/>
                <w:b/>
                <w:bCs/>
                <w:szCs w:val="21"/>
                <w:lang w:eastAsia="zh-CN"/>
              </w:rPr>
            </w:pPr>
            <w:r>
              <w:rPr>
                <w:rFonts w:hint="eastAsia" w:ascii="宋体" w:hAnsi="宋体" w:eastAsia="宋体" w:cs="宋体"/>
                <w:b/>
                <w:bCs/>
                <w:szCs w:val="21"/>
                <w:lang w:eastAsia="zh-CN"/>
              </w:rPr>
              <w:t>素养目标</w:t>
            </w:r>
          </w:p>
          <w:p w14:paraId="36D50752">
            <w:pPr>
              <w:spacing w:before="117" w:line="211" w:lineRule="auto"/>
              <w:rPr>
                <w:rFonts w:hint="eastAsia" w:ascii="宋体" w:hAnsi="宋体" w:eastAsia="宋体" w:cs="宋体"/>
                <w:kern w:val="0"/>
                <w:sz w:val="21"/>
                <w:szCs w:val="21"/>
              </w:rPr>
            </w:pPr>
            <w:r>
              <w:rPr>
                <w:rFonts w:hint="eastAsia" w:ascii="宋体" w:hAnsi="宋体" w:eastAsia="宋体" w:cs="宋体"/>
                <w:kern w:val="0"/>
                <w:sz w:val="21"/>
                <w:szCs w:val="21"/>
              </w:rPr>
              <w:t>1. 培养信息识别能力。</w:t>
            </w:r>
          </w:p>
          <w:p w14:paraId="14E5034C">
            <w:pPr>
              <w:spacing w:before="117" w:line="211" w:lineRule="auto"/>
              <w:rPr>
                <w:rFonts w:hint="eastAsia" w:ascii="宋体" w:hAnsi="宋体" w:eastAsia="宋体" w:cs="宋体"/>
                <w:kern w:val="0"/>
                <w:sz w:val="24"/>
                <w:szCs w:val="24"/>
              </w:rPr>
            </w:pPr>
            <w:r>
              <w:rPr>
                <w:rFonts w:hint="eastAsia" w:ascii="宋体" w:hAnsi="宋体" w:eastAsia="宋体" w:cs="宋体"/>
                <w:kern w:val="0"/>
                <w:sz w:val="21"/>
                <w:szCs w:val="21"/>
              </w:rPr>
              <w:t>2. 培养爱岗敬业的精神和防范求职陷阱的意识。</w:t>
            </w:r>
          </w:p>
        </w:tc>
      </w:tr>
      <w:tr w14:paraId="75C6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79" w:type="pct"/>
            <w:vAlign w:val="center"/>
          </w:tcPr>
          <w:p w14:paraId="4D2586EA">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963B743">
            <w:pPr>
              <w:spacing w:line="360" w:lineRule="exact"/>
              <w:jc w:val="center"/>
              <w:rPr>
                <w:rFonts w:hint="eastAsia" w:ascii="宋体" w:hAnsi="宋体" w:eastAsia="宋体" w:cs="宋体"/>
                <w:szCs w:val="21"/>
              </w:rPr>
            </w:pPr>
            <w:r>
              <w:rPr>
                <w:rFonts w:hint="eastAsia" w:ascii="宋体" w:hAnsi="宋体" w:eastAsia="宋体" w:cs="宋体"/>
                <w:b/>
                <w:bCs/>
                <w:szCs w:val="21"/>
              </w:rPr>
              <w:t>重点</w:t>
            </w:r>
          </w:p>
        </w:tc>
        <w:tc>
          <w:tcPr>
            <w:tcW w:w="4620" w:type="pct"/>
            <w:gridSpan w:val="6"/>
            <w:vAlign w:val="center"/>
          </w:tcPr>
          <w:p w14:paraId="02472978">
            <w:pPr>
              <w:spacing w:before="67" w:line="215" w:lineRule="auto"/>
              <w:ind w:left="40"/>
              <w:rPr>
                <w:rFonts w:hint="eastAsia" w:ascii="宋体" w:hAnsi="宋体" w:eastAsia="宋体" w:cs="宋体"/>
                <w:kern w:val="0"/>
                <w:sz w:val="24"/>
                <w:szCs w:val="24"/>
                <w:lang w:eastAsia="zh-CN"/>
              </w:rPr>
            </w:pPr>
            <w:r>
              <w:rPr>
                <w:rFonts w:ascii="宋体" w:hAnsi="宋体" w:eastAsia="宋体" w:cs="宋体"/>
                <w:color w:val="231F20"/>
                <w:spacing w:val="-4"/>
                <w:sz w:val="21"/>
                <w:szCs w:val="21"/>
              </w:rPr>
              <w:t>了解求职就业安全的关键信息。</w:t>
            </w:r>
            <w:r>
              <w:rPr>
                <w:rFonts w:ascii="宋体" w:hAnsi="宋体" w:eastAsia="宋体" w:cs="宋体"/>
                <w:color w:val="231F20"/>
                <w:spacing w:val="-2"/>
                <w:sz w:val="21"/>
                <w:szCs w:val="21"/>
              </w:rPr>
              <w:t>理解求职就业安全的重要性。</w:t>
            </w:r>
          </w:p>
        </w:tc>
      </w:tr>
      <w:tr w14:paraId="765B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2CCF7942">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34DA3054">
            <w:pPr>
              <w:spacing w:line="360" w:lineRule="exact"/>
              <w:jc w:val="center"/>
              <w:rPr>
                <w:rFonts w:hint="eastAsia" w:ascii="宋体" w:hAnsi="宋体" w:eastAsia="宋体" w:cs="宋体"/>
                <w:szCs w:val="21"/>
              </w:rPr>
            </w:pPr>
            <w:r>
              <w:rPr>
                <w:rFonts w:hint="eastAsia" w:ascii="宋体" w:hAnsi="宋体" w:eastAsia="宋体" w:cs="宋体"/>
                <w:b/>
                <w:bCs/>
                <w:szCs w:val="21"/>
              </w:rPr>
              <w:t>难点</w:t>
            </w:r>
          </w:p>
        </w:tc>
        <w:tc>
          <w:tcPr>
            <w:tcW w:w="4620" w:type="pct"/>
            <w:gridSpan w:val="6"/>
            <w:vAlign w:val="center"/>
          </w:tcPr>
          <w:p w14:paraId="587ADC5F">
            <w:pPr>
              <w:bidi w:val="0"/>
              <w:rPr>
                <w:rFonts w:hint="eastAsia" w:ascii="宋体" w:hAnsi="宋体" w:eastAsia="宋体" w:cs="宋体"/>
                <w:kern w:val="0"/>
                <w:sz w:val="24"/>
                <w:szCs w:val="24"/>
              </w:rPr>
            </w:pPr>
            <w:r>
              <w:rPr>
                <w:rFonts w:ascii="宋体" w:hAnsi="宋体" w:eastAsia="宋体" w:cs="宋体"/>
                <w:color w:val="231F20"/>
                <w:spacing w:val="-2"/>
                <w:sz w:val="21"/>
                <w:szCs w:val="21"/>
              </w:rPr>
              <w:t>能够利用相关法律法规保护自己的权益。</w:t>
            </w:r>
            <w:r>
              <w:rPr>
                <w:rFonts w:ascii="宋体" w:hAnsi="宋体" w:eastAsia="宋体" w:cs="宋体"/>
                <w:color w:val="231F20"/>
                <w:spacing w:val="12"/>
                <w:sz w:val="21"/>
                <w:szCs w:val="21"/>
              </w:rPr>
              <w:t xml:space="preserve"> </w:t>
            </w:r>
          </w:p>
        </w:tc>
      </w:tr>
      <w:tr w14:paraId="47E4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548280F9">
            <w:pPr>
              <w:spacing w:line="360" w:lineRule="exact"/>
              <w:jc w:val="center"/>
              <w:rPr>
                <w:rFonts w:hint="eastAsia" w:ascii="宋体" w:hAnsi="宋体" w:eastAsia="宋体" w:cs="宋体"/>
                <w:b/>
                <w:bCs/>
                <w:szCs w:val="21"/>
              </w:rPr>
            </w:pPr>
            <w:r>
              <w:rPr>
                <w:rFonts w:hint="eastAsia" w:ascii="宋体" w:hAnsi="宋体" w:eastAsia="宋体" w:cs="宋体"/>
                <w:b/>
                <w:bCs/>
                <w:szCs w:val="21"/>
              </w:rPr>
              <w:t>教学</w:t>
            </w:r>
          </w:p>
          <w:p w14:paraId="743EE065">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方法</w:t>
            </w:r>
          </w:p>
        </w:tc>
        <w:tc>
          <w:tcPr>
            <w:tcW w:w="4620" w:type="pct"/>
            <w:gridSpan w:val="6"/>
            <w:vAlign w:val="center"/>
          </w:tcPr>
          <w:p w14:paraId="71692574">
            <w:pPr>
              <w:widowControl/>
              <w:spacing w:before="100" w:beforeAutospacing="1" w:after="100" w:afterAutospacing="1" w:line="480" w:lineRule="auto"/>
              <w:rPr>
                <w:rFonts w:hint="eastAsia" w:ascii="宋体" w:hAnsi="宋体" w:eastAsia="宋体" w:cs="宋体"/>
                <w:szCs w:val="21"/>
              </w:rPr>
            </w:pPr>
            <w:r>
              <w:rPr>
                <w:rFonts w:hint="eastAsia" w:ascii="宋体" w:hAnsi="宋体" w:eastAsia="宋体" w:cs="宋体"/>
                <w:szCs w:val="21"/>
              </w:rPr>
              <w:t>任务引入法、问答法、讨论法、实践操作法</w:t>
            </w:r>
          </w:p>
        </w:tc>
      </w:tr>
      <w:tr w14:paraId="571D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379" w:type="pct"/>
            <w:vAlign w:val="center"/>
          </w:tcPr>
          <w:p w14:paraId="612D1A88">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教学用具</w:t>
            </w:r>
          </w:p>
        </w:tc>
        <w:tc>
          <w:tcPr>
            <w:tcW w:w="4620" w:type="pct"/>
            <w:gridSpan w:val="6"/>
            <w:vAlign w:val="center"/>
          </w:tcPr>
          <w:p w14:paraId="1DF1F340">
            <w:pPr>
              <w:widowControl/>
              <w:spacing w:before="100" w:beforeAutospacing="1" w:after="100" w:afterAutospacing="1" w:line="480" w:lineRule="auto"/>
              <w:rPr>
                <w:rFonts w:hint="default" w:ascii="宋体" w:hAnsi="宋体" w:eastAsia="宋体" w:cs="宋体"/>
                <w:szCs w:val="21"/>
                <w:lang w:val="en-US" w:eastAsia="zh-CN"/>
              </w:rPr>
            </w:pPr>
            <w:r>
              <w:rPr>
                <w:rFonts w:hint="eastAsia" w:ascii="宋体" w:hAnsi="宋体" w:eastAsia="宋体" w:cs="宋体"/>
              </w:rPr>
              <w:t>电脑、投影仪、多媒体课件、教材</w:t>
            </w:r>
            <w:r>
              <w:rPr>
                <w:rFonts w:hint="eastAsia" w:ascii="宋体" w:hAnsi="宋体" w:eastAsia="宋体" w:cs="宋体"/>
                <w:lang w:eastAsia="zh-CN"/>
              </w:rPr>
              <w:t>、</w:t>
            </w:r>
            <w:r>
              <w:rPr>
                <w:rFonts w:hint="eastAsia" w:ascii="宋体" w:hAnsi="宋体" w:eastAsia="宋体" w:cs="宋体"/>
                <w:lang w:val="en-US" w:eastAsia="zh-CN"/>
              </w:rPr>
              <w:t>相关劳动工具</w:t>
            </w:r>
          </w:p>
        </w:tc>
      </w:tr>
      <w:tr w14:paraId="6018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379" w:type="pct"/>
            <w:vAlign w:val="center"/>
          </w:tcPr>
          <w:p w14:paraId="23BF9D11">
            <w:pPr>
              <w:spacing w:line="360" w:lineRule="exact"/>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教学设计</w:t>
            </w:r>
          </w:p>
        </w:tc>
        <w:tc>
          <w:tcPr>
            <w:tcW w:w="4620" w:type="pct"/>
            <w:gridSpan w:val="6"/>
            <w:vAlign w:val="center"/>
          </w:tcPr>
          <w:p w14:paraId="3AC72E2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第1节课：</w:t>
            </w:r>
          </w:p>
          <w:p w14:paraId="5AB64106">
            <w:pPr>
              <w:spacing w:line="360" w:lineRule="exact"/>
              <w:ind w:firstLine="420" w:firstLineChars="200"/>
              <w:jc w:val="left"/>
              <w:rPr>
                <w:rFonts w:hint="eastAsia" w:ascii="宋体" w:hAnsi="宋体" w:eastAsia="宋体" w:cs="宋体"/>
                <w:szCs w:val="21"/>
              </w:rPr>
            </w:pPr>
            <w:r>
              <w:rPr>
                <w:rFonts w:hint="eastAsia" w:ascii="宋体" w:hAnsi="宋体" w:eastAsia="宋体" w:cs="宋体"/>
                <w:szCs w:val="21"/>
              </w:rPr>
              <w:t>课前任务→考勤（2 min）→新课预热（10 min）→</w:t>
            </w:r>
            <w:r>
              <w:rPr>
                <w:rFonts w:hint="eastAsia" w:ascii="宋体" w:hAnsi="宋体" w:eastAsia="宋体" w:cs="宋体"/>
                <w:szCs w:val="21"/>
                <w:lang w:val="en-US" w:eastAsia="zh-CN"/>
              </w:rPr>
              <w:t>话题导入</w:t>
            </w:r>
            <w:r>
              <w:rPr>
                <w:rFonts w:hint="eastAsia" w:ascii="宋体" w:hAnsi="宋体" w:eastAsia="宋体" w:cs="宋体"/>
                <w:szCs w:val="21"/>
              </w:rPr>
              <w:t>（8 min）→</w:t>
            </w:r>
            <w:r>
              <w:rPr>
                <w:rFonts w:hint="eastAsia" w:ascii="宋体" w:hAnsi="宋体" w:eastAsia="宋体" w:cs="宋体"/>
                <w:szCs w:val="21"/>
                <w:lang w:val="en-US" w:eastAsia="zh-CN"/>
              </w:rPr>
              <w:t>知识讲解</w:t>
            </w:r>
            <w:r>
              <w:rPr>
                <w:rFonts w:hint="eastAsia" w:ascii="宋体" w:hAnsi="宋体" w:eastAsia="宋体" w:cs="宋体"/>
                <w:szCs w:val="21"/>
              </w:rPr>
              <w:t>（15 min）→ 课堂</w:t>
            </w:r>
            <w:r>
              <w:rPr>
                <w:rFonts w:hint="eastAsia" w:ascii="宋体" w:hAnsi="宋体" w:eastAsia="宋体" w:cs="宋体"/>
                <w:szCs w:val="21"/>
                <w:lang w:val="en-US" w:eastAsia="zh-CN"/>
              </w:rPr>
              <w:t>实践</w:t>
            </w:r>
            <w:r>
              <w:rPr>
                <w:rFonts w:hint="eastAsia" w:ascii="宋体" w:hAnsi="宋体" w:eastAsia="宋体" w:cs="宋体"/>
                <w:szCs w:val="21"/>
              </w:rPr>
              <w:t>（10 min）</w:t>
            </w:r>
          </w:p>
          <w:p w14:paraId="1363CE47">
            <w:pPr>
              <w:spacing w:line="360" w:lineRule="exact"/>
              <w:ind w:firstLine="420" w:firstLineChars="200"/>
              <w:jc w:val="left"/>
              <w:rPr>
                <w:rFonts w:hint="eastAsia" w:ascii="宋体" w:hAnsi="宋体" w:eastAsia="宋体" w:cs="宋体"/>
                <w:szCs w:val="21"/>
                <w:shd w:val="clear" w:fill="ADB9CA" w:themeFill="text2" w:themeFillTint="66"/>
              </w:rPr>
            </w:pPr>
            <w:r>
              <w:rPr>
                <w:rFonts w:hint="eastAsia" w:ascii="宋体" w:hAnsi="宋体" w:eastAsia="宋体" w:cs="宋体"/>
                <w:szCs w:val="21"/>
                <w:shd w:val="clear" w:fill="ADB9CA" w:themeFill="text2" w:themeFillTint="66"/>
              </w:rPr>
              <w:t>第2节课：</w:t>
            </w:r>
          </w:p>
          <w:p w14:paraId="6E3F8EDD">
            <w:pPr>
              <w:spacing w:line="360" w:lineRule="exact"/>
              <w:ind w:firstLine="420" w:firstLineChars="200"/>
              <w:jc w:val="left"/>
              <w:rPr>
                <w:rFonts w:hint="eastAsia" w:ascii="宋体" w:hAnsi="宋体" w:eastAsia="宋体" w:cs="宋体"/>
              </w:rPr>
            </w:pPr>
            <w:r>
              <w:rPr>
                <w:rFonts w:hint="eastAsia" w:ascii="宋体" w:hAnsi="宋体" w:eastAsia="宋体" w:cs="宋体"/>
                <w:szCs w:val="21"/>
                <w:lang w:val="en-US" w:eastAsia="zh-CN"/>
              </w:rPr>
              <w:t>话题导入</w:t>
            </w:r>
            <w:r>
              <w:rPr>
                <w:rFonts w:hint="eastAsia" w:ascii="宋体" w:hAnsi="宋体" w:eastAsia="宋体" w:cs="宋体"/>
                <w:szCs w:val="21"/>
              </w:rPr>
              <w:t>（10 min）</w:t>
            </w:r>
            <w:r>
              <w:rPr>
                <w:rFonts w:hint="eastAsia" w:ascii="宋体" w:hAnsi="宋体" w:eastAsia="宋体" w:cs="宋体"/>
                <w:szCs w:val="21"/>
                <w:lang w:val="en-US" w:eastAsia="zh-CN"/>
              </w:rPr>
              <w:t>→知识讲解</w:t>
            </w:r>
            <w:r>
              <w:rPr>
                <w:rFonts w:hint="eastAsia" w:ascii="宋体" w:hAnsi="宋体" w:eastAsia="宋体" w:cs="宋体"/>
                <w:szCs w:val="21"/>
              </w:rPr>
              <w:t>（30 min）→课堂小结（3 min）→作业布置（2 min）</w:t>
            </w:r>
          </w:p>
        </w:tc>
      </w:tr>
      <w:tr w14:paraId="33C73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E42C5B7">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教学过程</w:t>
            </w:r>
          </w:p>
        </w:tc>
        <w:tc>
          <w:tcPr>
            <w:tcW w:w="3271" w:type="pct"/>
            <w:gridSpan w:val="3"/>
            <w:vAlign w:val="center"/>
          </w:tcPr>
          <w:p w14:paraId="6F327AAA">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主要教学内容及步骤</w:t>
            </w:r>
          </w:p>
        </w:tc>
        <w:tc>
          <w:tcPr>
            <w:tcW w:w="917" w:type="pct"/>
            <w:gridSpan w:val="2"/>
            <w:vAlign w:val="center"/>
          </w:tcPr>
          <w:p w14:paraId="647AB79B">
            <w:pPr>
              <w:widowControl/>
              <w:spacing w:before="100" w:beforeAutospacing="1" w:after="100" w:afterAutospacing="1" w:line="480" w:lineRule="auto"/>
              <w:jc w:val="center"/>
              <w:rPr>
                <w:rFonts w:hint="eastAsia" w:ascii="宋体" w:hAnsi="宋体" w:eastAsia="宋体" w:cs="宋体"/>
                <w:b/>
                <w:bCs/>
                <w:szCs w:val="21"/>
              </w:rPr>
            </w:pPr>
            <w:r>
              <w:rPr>
                <w:rFonts w:hint="eastAsia" w:ascii="宋体" w:hAnsi="宋体" w:eastAsia="宋体" w:cs="宋体"/>
                <w:b/>
                <w:bCs/>
                <w:szCs w:val="21"/>
              </w:rPr>
              <w:t>设计意图</w:t>
            </w:r>
          </w:p>
        </w:tc>
      </w:tr>
      <w:tr w14:paraId="429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404CF319">
            <w:pPr>
              <w:widowControl/>
              <w:spacing w:before="100" w:beforeAutospacing="1" w:after="100" w:afterAutospacing="1" w:line="480" w:lineRule="auto"/>
              <w:jc w:val="center"/>
              <w:rPr>
                <w:rFonts w:hint="eastAsia" w:ascii="宋体" w:hAnsi="宋体" w:eastAsia="宋体" w:cs="宋体"/>
                <w:szCs w:val="21"/>
                <w:lang w:eastAsia="zh-CN"/>
              </w:rPr>
            </w:pPr>
            <w:r>
              <w:rPr>
                <w:rFonts w:hint="eastAsia" w:ascii="宋体" w:hAnsi="宋体" w:eastAsia="宋体" w:cs="宋体"/>
                <w:b/>
                <w:bCs/>
                <w:szCs w:val="21"/>
              </w:rPr>
              <w:t>第一节课</w:t>
            </w:r>
            <w:r>
              <w:rPr>
                <w:rFonts w:hint="eastAsia" w:ascii="宋体" w:hAnsi="宋体" w:eastAsia="宋体" w:cs="宋体"/>
                <w:b/>
                <w:bCs/>
                <w:szCs w:val="21"/>
                <w:lang w:eastAsia="zh-CN"/>
              </w:rPr>
              <w:t>：保障求职安全</w:t>
            </w:r>
          </w:p>
        </w:tc>
      </w:tr>
      <w:tr w14:paraId="77E6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C0DE812">
            <w:pPr>
              <w:spacing w:line="240" w:lineRule="auto"/>
              <w:jc w:val="center"/>
              <w:rPr>
                <w:rFonts w:hint="eastAsia" w:ascii="宋体" w:hAnsi="宋体" w:eastAsia="宋体" w:cs="宋体"/>
                <w:b/>
                <w:bCs/>
                <w:szCs w:val="21"/>
              </w:rPr>
            </w:pPr>
            <w:r>
              <w:rPr>
                <w:rFonts w:hint="eastAsia" w:ascii="宋体" w:hAnsi="宋体" w:eastAsia="宋体" w:cs="宋体"/>
                <w:b/>
                <w:bCs/>
                <w:szCs w:val="21"/>
              </w:rPr>
              <w:t>课前任务</w:t>
            </w:r>
          </w:p>
        </w:tc>
        <w:tc>
          <w:tcPr>
            <w:tcW w:w="3271" w:type="pct"/>
            <w:gridSpan w:val="3"/>
            <w:vAlign w:val="center"/>
          </w:tcPr>
          <w:p w14:paraId="6668E308">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【教师】布置课前任务</w:t>
            </w:r>
          </w:p>
          <w:p w14:paraId="0FCE935F">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lang w:val="en-US" w:eastAsia="zh-CN"/>
              </w:rPr>
              <w:t>同学们觉得求职过程中有可能遇到哪些安全问题？说说你的想法。</w:t>
            </w:r>
          </w:p>
          <w:p w14:paraId="52AA3801">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【学生】提前熟悉教材</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课程情况</w:t>
            </w:r>
          </w:p>
        </w:tc>
        <w:tc>
          <w:tcPr>
            <w:tcW w:w="917" w:type="pct"/>
            <w:gridSpan w:val="2"/>
            <w:vAlign w:val="center"/>
          </w:tcPr>
          <w:p w14:paraId="50131D1C">
            <w:pPr>
              <w:spacing w:line="240" w:lineRule="auto"/>
              <w:jc w:val="left"/>
              <w:rPr>
                <w:rFonts w:hint="eastAsia" w:ascii="宋体" w:hAnsi="宋体" w:eastAsia="宋体" w:cs="宋体"/>
                <w:szCs w:val="21"/>
              </w:rPr>
            </w:pPr>
            <w:r>
              <w:rPr>
                <w:rFonts w:hint="eastAsia" w:ascii="宋体" w:hAnsi="宋体" w:eastAsia="宋体" w:cs="宋体"/>
                <w:szCs w:val="21"/>
              </w:rPr>
              <w:t>通过课前的预热，让学生了解所学课程的大概内容，激发学生的学习欲望</w:t>
            </w:r>
          </w:p>
        </w:tc>
      </w:tr>
      <w:tr w14:paraId="6B50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1CF19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考勤</w:t>
            </w:r>
          </w:p>
          <w:p w14:paraId="59C04EB5">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（2min）</w:t>
            </w:r>
          </w:p>
        </w:tc>
        <w:tc>
          <w:tcPr>
            <w:tcW w:w="3271" w:type="pct"/>
            <w:gridSpan w:val="3"/>
            <w:vAlign w:val="center"/>
          </w:tcPr>
          <w:p w14:paraId="021F8029">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【教师】使用</w:t>
            </w:r>
            <w:r>
              <w:rPr>
                <w:rFonts w:hint="eastAsia" w:ascii="宋体" w:hAnsi="宋体" w:eastAsia="宋体" w:cs="宋体"/>
                <w:b/>
                <w:bCs/>
                <w:szCs w:val="21"/>
                <w:lang w:val="en-US" w:eastAsia="zh-CN"/>
              </w:rPr>
              <w:t>互联</w:t>
            </w:r>
            <w:r>
              <w:rPr>
                <w:rFonts w:hint="eastAsia" w:ascii="宋体" w:hAnsi="宋体" w:eastAsia="宋体" w:cs="宋体"/>
                <w:b/>
                <w:bCs/>
                <w:szCs w:val="21"/>
              </w:rPr>
              <w:t>APP</w:t>
            </w:r>
            <w:r>
              <w:rPr>
                <w:rFonts w:hint="eastAsia" w:ascii="宋体" w:hAnsi="宋体" w:eastAsia="宋体" w:cs="宋体"/>
                <w:b/>
                <w:bCs/>
                <w:szCs w:val="21"/>
                <w:lang w:val="en-US" w:eastAsia="zh-CN"/>
              </w:rPr>
              <w:t>或者点名等方式</w:t>
            </w:r>
            <w:r>
              <w:rPr>
                <w:rFonts w:hint="eastAsia" w:ascii="宋体" w:hAnsi="宋体" w:eastAsia="宋体" w:cs="宋体"/>
                <w:b/>
                <w:bCs/>
                <w:szCs w:val="21"/>
              </w:rPr>
              <w:t>进行签到</w:t>
            </w:r>
          </w:p>
          <w:p w14:paraId="59F185F1">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【学生】按照老师要求签到</w:t>
            </w:r>
          </w:p>
        </w:tc>
        <w:tc>
          <w:tcPr>
            <w:tcW w:w="917" w:type="pct"/>
            <w:gridSpan w:val="2"/>
            <w:vAlign w:val="center"/>
          </w:tcPr>
          <w:p w14:paraId="42E0E032">
            <w:pPr>
              <w:spacing w:line="240" w:lineRule="auto"/>
              <w:jc w:val="left"/>
              <w:rPr>
                <w:rFonts w:hint="eastAsia" w:ascii="宋体" w:hAnsi="宋体" w:eastAsia="宋体" w:cs="宋体"/>
                <w:szCs w:val="21"/>
              </w:rPr>
            </w:pPr>
            <w:r>
              <w:rPr>
                <w:rFonts w:hint="eastAsia" w:ascii="宋体" w:hAnsi="宋体" w:eastAsia="宋体" w:cs="宋体"/>
                <w:szCs w:val="21"/>
              </w:rPr>
              <w:t>培养学生的组织纪律性，掌握学生的出勤情况</w:t>
            </w:r>
          </w:p>
        </w:tc>
      </w:tr>
      <w:tr w14:paraId="3C28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B894A3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新课预热</w:t>
            </w:r>
          </w:p>
          <w:p w14:paraId="4328F47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3F21452">
            <w:pPr>
              <w:spacing w:line="240" w:lineRule="auto"/>
              <w:ind w:firstLine="422" w:firstLineChars="200"/>
              <w:jc w:val="left"/>
              <w:rPr>
                <w:rFonts w:hint="eastAsia" w:ascii="宋体" w:hAnsi="宋体" w:eastAsia="宋体" w:cs="宋体"/>
                <w:b/>
                <w:bCs/>
                <w:szCs w:val="21"/>
                <w:lang w:eastAsia="zh-CN"/>
              </w:rPr>
            </w:pPr>
            <w:r>
              <w:rPr>
                <w:rFonts w:hint="eastAsia" w:ascii="宋体" w:hAnsi="宋体" w:eastAsia="宋体" w:cs="宋体"/>
                <w:b/>
                <w:bCs/>
                <w:szCs w:val="21"/>
              </w:rPr>
              <w:t>【教师】与学生简单互动，介绍课程内容</w:t>
            </w:r>
            <w:r>
              <w:rPr>
                <w:rFonts w:hint="eastAsia" w:ascii="宋体" w:hAnsi="宋体" w:eastAsia="宋体" w:cs="宋体"/>
                <w:b/>
                <w:bCs/>
                <w:szCs w:val="21"/>
                <w:lang w:eastAsia="zh-CN"/>
              </w:rPr>
              <w:t>。</w:t>
            </w:r>
          </w:p>
          <w:p w14:paraId="03D47836">
            <w:p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【学生】聆听、互动</w:t>
            </w:r>
          </w:p>
        </w:tc>
        <w:tc>
          <w:tcPr>
            <w:tcW w:w="917" w:type="pct"/>
            <w:gridSpan w:val="2"/>
            <w:vAlign w:val="center"/>
          </w:tcPr>
          <w:p w14:paraId="0AFAB69E">
            <w:pPr>
              <w:spacing w:line="240" w:lineRule="auto"/>
              <w:jc w:val="left"/>
              <w:rPr>
                <w:rFonts w:hint="default" w:ascii="宋体" w:hAnsi="宋体" w:eastAsia="宋体" w:cs="宋体"/>
                <w:szCs w:val="21"/>
                <w:lang w:val="en-US" w:eastAsia="zh-CN"/>
              </w:rPr>
            </w:pPr>
            <w:r>
              <w:rPr>
                <w:rFonts w:hint="eastAsia" w:ascii="宋体" w:hAnsi="宋体" w:eastAsia="宋体" w:cs="宋体"/>
                <w:szCs w:val="21"/>
              </w:rPr>
              <w:t>通过新课预热，与学生互相熟悉，并让学生了解这门课</w:t>
            </w:r>
            <w:r>
              <w:rPr>
                <w:rFonts w:hint="eastAsia" w:ascii="宋体" w:hAnsi="宋体" w:eastAsia="宋体" w:cs="宋体"/>
                <w:szCs w:val="21"/>
                <w:lang w:val="en-US" w:eastAsia="zh-CN"/>
              </w:rPr>
              <w:t>的重要性以及开设的意义</w:t>
            </w:r>
          </w:p>
        </w:tc>
      </w:tr>
      <w:tr w14:paraId="341E2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650866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C5520CC">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（8 min）</w:t>
            </w:r>
          </w:p>
        </w:tc>
        <w:tc>
          <w:tcPr>
            <w:tcW w:w="3271" w:type="pct"/>
            <w:gridSpan w:val="3"/>
            <w:vAlign w:val="center"/>
          </w:tcPr>
          <w:p w14:paraId="3B603062">
            <w:pPr>
              <w:spacing w:line="240" w:lineRule="auto"/>
              <w:ind w:firstLine="422" w:firstLineChars="200"/>
              <w:jc w:val="left"/>
              <w:rPr>
                <w:rFonts w:hint="eastAsia" w:ascii="宋体" w:hAnsi="宋体" w:eastAsia="宋体" w:cs="宋体"/>
                <w:b w:val="0"/>
                <w:bCs w:val="0"/>
                <w:szCs w:val="21"/>
              </w:rPr>
            </w:pPr>
            <w:r>
              <w:rPr>
                <w:rFonts w:hint="eastAsia" w:ascii="宋体" w:hAnsi="宋体" w:eastAsia="宋体" w:cs="宋体"/>
                <w:b/>
                <w:bCs/>
                <w:szCs w:val="21"/>
              </w:rPr>
              <w:t>【教师】</w:t>
            </w:r>
            <w:r>
              <w:rPr>
                <w:rFonts w:ascii="宋体" w:hAnsi="宋体" w:eastAsia="宋体" w:cs="宋体"/>
                <w:color w:val="231F20"/>
                <w:spacing w:val="1"/>
                <w:sz w:val="21"/>
                <w:szCs w:val="21"/>
              </w:rPr>
              <w:t>大学生从校园到职场的这一过程中</w:t>
            </w:r>
            <w:r>
              <w:rPr>
                <w:rFonts w:ascii="宋体" w:hAnsi="宋体" w:eastAsia="宋体" w:cs="宋体"/>
                <w:color w:val="231F20"/>
                <w:sz w:val="21"/>
                <w:szCs w:val="21"/>
              </w:rPr>
              <w:t>，由于缺乏社会阅历和对社会不安全因素的防范意识，往往会成为不法分子瞄准的对象。</w:t>
            </w:r>
          </w:p>
          <w:p w14:paraId="7F73D71C">
            <w:pPr>
              <w:spacing w:line="240" w:lineRule="auto"/>
              <w:ind w:firstLine="420" w:firstLineChars="200"/>
              <w:jc w:val="left"/>
              <w:rPr>
                <w:rFonts w:hint="eastAsia" w:ascii="宋体" w:hAnsi="宋体" w:eastAsia="宋体" w:cs="宋体"/>
                <w:b w:val="0"/>
                <w:bCs w:val="0"/>
                <w:szCs w:val="21"/>
                <w:lang w:eastAsia="zh-CN"/>
              </w:rPr>
            </w:pPr>
            <w:r>
              <w:rPr>
                <w:rFonts w:hint="eastAsia" w:ascii="宋体" w:hAnsi="宋体" w:eastAsia="宋体" w:cs="宋体"/>
                <w:b w:val="0"/>
                <w:bCs w:val="0"/>
                <w:szCs w:val="21"/>
                <w:lang w:eastAsia="zh-CN"/>
              </w:rPr>
              <w:t>张某即将毕业，听同学陈某介绍说有高薪工作。虽然工作地点偏僻，但张某还是被高薪打动了。当他到达工作地点后，却被传销组织控制住。一开始，所有人都与张某套近乎、交朋友，却不提工作内容，后来他们就向张某介绍起“网络营销”。张某意识到被骗后想要离开，可房门已被锁死。张某想逃走的想法被发现后遭受了一顿拳打脚踢，传销组织还多次恐吓张某不要试图向外界求救。一段时间后，张某的家长发现无法联系到张某，经与校方和张某的同学核实后报警，民警根据线索找到了陈某，抓获了传销团伙，将张某救出。</w:t>
            </w:r>
          </w:p>
          <w:p w14:paraId="462C38B8">
            <w:pPr>
              <w:spacing w:line="240" w:lineRule="auto"/>
              <w:jc w:val="left"/>
              <w:rPr>
                <w:rFonts w:hint="default" w:ascii="宋体" w:hAnsi="宋体" w:eastAsia="宋体" w:cs="宋体"/>
                <w:szCs w:val="21"/>
                <w:lang w:val="en-US" w:eastAsia="zh-CN"/>
              </w:rPr>
            </w:pPr>
            <w:r>
              <w:rPr>
                <w:rFonts w:hint="eastAsia" w:ascii="宋体" w:hAnsi="宋体" w:eastAsia="宋体" w:cs="宋体"/>
                <w:szCs w:val="21"/>
                <w:lang w:val="en-US" w:eastAsia="zh-CN"/>
              </w:rPr>
              <w:t xml:space="preserve">     提问：你有什么想说的？</w:t>
            </w:r>
          </w:p>
          <w:p w14:paraId="52C4A64D">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【学生】聆听、思考、举手回答</w:t>
            </w:r>
          </w:p>
          <w:p w14:paraId="7FA2369F">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w:t>
            </w:r>
            <w:r>
              <w:rPr>
                <w:rFonts w:hint="eastAsia" w:ascii="宋体" w:hAnsi="宋体" w:eastAsia="宋体" w:cs="宋体"/>
                <w:b w:val="0"/>
                <w:bCs w:val="0"/>
                <w:szCs w:val="21"/>
              </w:rPr>
              <w:t>如何保障求职就业的安全，是大学生毕业后要面对的第一个课题。一般来说，大学生就业过程可以分为三个阶段：第一个是就业准备阶段，在这个过程中，大学生要了解就业政策、明确就业方向，并通过多种渠道获取就业信息，但最关键的是要调整好择业心态，做好充分的思想准备；第二个阶段是择 业阶段，需要与多个用人单位进行接触，从中进行选择；第三个阶段是实习阶段，这是择 业的结束，也是就业的开始。以下先从就业准备阶段进行讲解。</w:t>
            </w:r>
          </w:p>
        </w:tc>
        <w:tc>
          <w:tcPr>
            <w:tcW w:w="917" w:type="pct"/>
            <w:gridSpan w:val="2"/>
            <w:vAlign w:val="center"/>
          </w:tcPr>
          <w:p w14:paraId="4D78338B">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w:t>
            </w:r>
            <w:r>
              <w:rPr>
                <w:rFonts w:hint="eastAsia" w:ascii="宋体" w:hAnsi="宋体" w:eastAsia="宋体" w:cs="宋体"/>
                <w:szCs w:val="21"/>
                <w:lang w:val="en-US" w:eastAsia="zh-CN"/>
              </w:rPr>
              <w:t>本节任务</w:t>
            </w:r>
            <w:r>
              <w:rPr>
                <w:rFonts w:hint="eastAsia" w:ascii="宋体" w:hAnsi="宋体" w:eastAsia="宋体" w:cs="宋体"/>
                <w:szCs w:val="21"/>
              </w:rPr>
              <w:t>，激发学生的学习兴趣，让学生带着相关背景去探索新知识</w:t>
            </w:r>
          </w:p>
        </w:tc>
      </w:tr>
      <w:tr w14:paraId="3340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7A7533">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5267A3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（15 min）</w:t>
            </w:r>
          </w:p>
        </w:tc>
        <w:tc>
          <w:tcPr>
            <w:tcW w:w="3271" w:type="pct"/>
            <w:gridSpan w:val="3"/>
            <w:vAlign w:val="center"/>
          </w:tcPr>
          <w:p w14:paraId="23686DBF">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一、收集、筛选信息</w:t>
            </w:r>
          </w:p>
          <w:p w14:paraId="4AA83F7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随着互联网的普及和发展，我们能够接触到的信息越来越多，面对着庞大的信息网络，大学生要提高自己的甄别和筛选能力，在求职的过程中慎重对待各类招聘信息，把好 求职第一关。</w:t>
            </w:r>
          </w:p>
          <w:p w14:paraId="6689428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（一）收集信息</w:t>
            </w:r>
          </w:p>
          <w:p w14:paraId="3BC7EF0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收集就业政策</w:t>
            </w:r>
          </w:p>
          <w:p w14:paraId="6F2AE9F4">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收集行业、职业发展信息</w:t>
            </w:r>
          </w:p>
          <w:p w14:paraId="0653E69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了解人才供需情况</w:t>
            </w:r>
          </w:p>
          <w:p w14:paraId="08DA477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了解学校历年就业状况</w:t>
            </w:r>
          </w:p>
          <w:p w14:paraId="48A7B23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收集用人单位发布的招聘信息</w:t>
            </w:r>
          </w:p>
          <w:p w14:paraId="0DE7B21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6. 收集目标企业信息</w:t>
            </w:r>
          </w:p>
          <w:p w14:paraId="1434B63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（二）过滤不良信息</w:t>
            </w:r>
          </w:p>
          <w:p w14:paraId="1AE2FFDD">
            <w:pPr>
              <w:numPr>
                <w:ilvl w:val="0"/>
                <w:numId w:val="0"/>
              </w:numPr>
              <w:spacing w:line="240" w:lineRule="auto"/>
              <w:ind w:firstLine="436" w:firstLineChars="200"/>
              <w:jc w:val="left"/>
              <w:rPr>
                <w:rFonts w:hint="eastAsia" w:ascii="宋体" w:hAnsi="宋体" w:eastAsia="宋体" w:cs="宋体"/>
                <w:szCs w:val="21"/>
              </w:rPr>
            </w:pPr>
            <w:r>
              <w:rPr>
                <w:rFonts w:ascii="宋体" w:hAnsi="宋体" w:eastAsia="宋体" w:cs="宋体"/>
                <w:color w:val="231F20"/>
                <w:spacing w:val="4"/>
                <w:sz w:val="21"/>
                <w:szCs w:val="21"/>
              </w:rPr>
              <w:t>求职过程中的不良信息主要指的是虚假的招聘信息，以及部分可能涉嫌违法犯罪的工作内容。</w:t>
            </w:r>
          </w:p>
          <w:p w14:paraId="485DBDB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（三）筛选职位信息</w:t>
            </w:r>
          </w:p>
          <w:p w14:paraId="5548A47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筛选职位信息是找到合适工作的重要一步，大学生首先要明确自己的专业和岗位需求，了解当前就业市场的大环境和大趋势，同时树立“先就业、后择业”的就业观，勇于“试错”。在筛选职位信息时，可以参考以下几个方法。</w:t>
            </w:r>
          </w:p>
          <w:p w14:paraId="4F6F83E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 剔除不符合任职要求的岗位</w:t>
            </w:r>
          </w:p>
          <w:p w14:paraId="6CE941F7">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 剔除有风险的岗位</w:t>
            </w:r>
          </w:p>
          <w:p w14:paraId="479E3FE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 剔除不符合期望的岗位</w:t>
            </w:r>
          </w:p>
          <w:p w14:paraId="6F506A4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 尽量选择有可发展空间的岗位</w:t>
            </w:r>
          </w:p>
          <w:p w14:paraId="700990F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5. 尽量选择能发挥自身优势的岗位</w:t>
            </w:r>
          </w:p>
          <w:p w14:paraId="39F07E5C">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二、留心环境</w:t>
            </w:r>
          </w:p>
          <w:p w14:paraId="0628A272">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个人从小到大，其周围的客观环境会发生许多变化，一方面，人们必须通过学习，努力使自己的思想、行为适应周围的环境，以求与环境相协调；另一方面，人们会主动地去改造旧环境，创造一个与人们当代生活相适应的新环境。其 最终目标都是要达到人与环境之间的一种相互适应和平衡。因此，大学生在求职的过程当中要注意的是，环境可以反映出非常多的信息，我们要学会留心并及时把握、分析。</w:t>
            </w:r>
          </w:p>
          <w:p w14:paraId="34F298B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（一）留心地理环境</w:t>
            </w:r>
          </w:p>
          <w:p w14:paraId="6EF14DAE">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（二）留心工作环境</w:t>
            </w:r>
          </w:p>
          <w:p w14:paraId="126EB7F1">
            <w:pPr>
              <w:numPr>
                <w:ilvl w:val="0"/>
                <w:numId w:val="0"/>
              </w:num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三、识别陷阱</w:t>
            </w:r>
          </w:p>
          <w:p w14:paraId="7A341E5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在求职的过程中，会有一小部分虚假、不合理的信息出现，因为大学生初入社会没有工作经验，可能会受到蒙骗。因此，我们要学会识别陷阱，在出现可疑情况时立即退出，当断则断，不要被工作待遇诱惑。</w:t>
            </w:r>
          </w:p>
          <w:p w14:paraId="1B80305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（一）传销</w:t>
            </w:r>
          </w:p>
          <w:p w14:paraId="0D5781B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国务院第 444 号令公布的《禁止传销条例》中，定义了传销的含义：传销是指组织 者或者经营者发展人员，通过对被发展人员以其直接或者间接发展的人员数量或者销售 业绩为依据计算和给付报酬，或者要求被发展人员以交纳一定费用为条件取得加入资格等方式谋取非法利益，扰乱经济秩序，影响社会稳定的行为。</w:t>
            </w:r>
          </w:p>
          <w:p w14:paraId="1DDC4D19">
            <w:pPr>
              <w:numPr>
                <w:ilvl w:val="0"/>
                <w:numId w:val="0"/>
              </w:numPr>
              <w:spacing w:line="240" w:lineRule="auto"/>
              <w:ind w:firstLine="422" w:firstLineChars="200"/>
              <w:jc w:val="left"/>
              <w:rPr>
                <w:rFonts w:hint="eastAsia" w:ascii="宋体" w:hAnsi="宋体" w:eastAsia="宋体" w:cs="宋体"/>
                <w:szCs w:val="21"/>
              </w:rPr>
            </w:pPr>
            <w:r>
              <w:rPr>
                <w:rFonts w:hint="eastAsia" w:ascii="宋体" w:hAnsi="宋体" w:eastAsia="宋体" w:cs="宋体"/>
                <w:b/>
                <w:bCs/>
                <w:szCs w:val="21"/>
              </w:rPr>
              <w:t>【教师】</w:t>
            </w:r>
            <w:r>
              <w:rPr>
                <w:rFonts w:hint="eastAsia" w:ascii="宋体" w:hAnsi="宋体" w:eastAsia="宋体" w:cs="宋体"/>
                <w:szCs w:val="21"/>
              </w:rPr>
              <w:t>大学生预防传销欺诈要做到以下几点。</w:t>
            </w:r>
          </w:p>
          <w:p w14:paraId="22732BE3">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（1）确保岗位信息的真实性。大学生要对用人单位的基本情况、商业道德进行多方 考察，学会判断用人单位及用人信息的真实性。</w:t>
            </w:r>
          </w:p>
          <w:p w14:paraId="24A4BF7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（2）了解直销和传销的区别。从根本上来说，直销是靠销售产品和服务挣钱的，传 销是靠发展下线拉人头挣钱的。</w:t>
            </w:r>
          </w:p>
          <w:p w14:paraId="7B1C6FE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（3）摆正心态，不要梦想一夜暴富。很多人都有过一夜暴富的想法，传销组织正是 抓住人性的这个弱点进行诈骗的。因此，大学生要树立正确的人生观、价值观，坚信只 有努力才能取得事业的成功和生活的幸福。</w:t>
            </w:r>
          </w:p>
          <w:p w14:paraId="7266FE2D">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（4）不要感情用事。传销公司一般是熟人找熟人，常言道“朋友不言商”，大学生找 工作时不要被朋友感情蒙蔽，降低判断力，无论是谁提供、介绍的职业岗位，都要进行 仔细的甄别和考察。</w:t>
            </w:r>
          </w:p>
          <w:p w14:paraId="2A8E805F">
            <w:pPr>
              <w:numPr>
                <w:ilvl w:val="0"/>
                <w:numId w:val="0"/>
              </w:num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w:t>
            </w:r>
            <w:r>
              <w:rPr>
                <w:rFonts w:hint="eastAsia" w:ascii="宋体" w:hAnsi="宋体" w:eastAsia="宋体" w:cs="宋体"/>
                <w:b/>
                <w:bCs/>
                <w:szCs w:val="21"/>
                <w:lang w:val="en-US" w:eastAsia="zh-CN"/>
              </w:rPr>
              <w:t>学生</w:t>
            </w:r>
            <w:r>
              <w:rPr>
                <w:rFonts w:hint="eastAsia" w:ascii="宋体" w:hAnsi="宋体" w:eastAsia="宋体" w:cs="宋体"/>
                <w:b/>
                <w:bCs/>
                <w:szCs w:val="21"/>
              </w:rPr>
              <w:t>】</w:t>
            </w:r>
            <w:r>
              <w:rPr>
                <w:rFonts w:hint="eastAsia" w:ascii="宋体" w:hAnsi="宋体" w:eastAsia="宋体" w:cs="宋体"/>
                <w:b/>
                <w:bCs/>
                <w:szCs w:val="21"/>
                <w:lang w:val="en-US" w:eastAsia="zh-CN"/>
              </w:rPr>
              <w:t>思考、回答</w:t>
            </w:r>
          </w:p>
          <w:p w14:paraId="3A096991">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（二）不合理收费</w:t>
            </w:r>
          </w:p>
          <w:p w14:paraId="4DCDA98F">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不合理收费是指用人单位或者中介公司以工作为名收取报名费、服装费、体检费、培训费、押金、岗位稳定金、资料审核费等的现象。</w:t>
            </w:r>
          </w:p>
          <w:p w14:paraId="2E937018">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（三）三方就业协议</w:t>
            </w:r>
          </w:p>
          <w:p w14:paraId="534B03B6">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就业协议是三方合同，它涉及学生、用人单位、学校三方面，三方相互关联但彼此 独立。</w:t>
            </w:r>
          </w:p>
          <w:p w14:paraId="3FB9E1B0">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三方就业协议书作为国家统计大学生就业率的一个根据，是明确毕业生、用人单位、学校这三方在毕业生就业工作中的权利和义务的书面表现形式，便于解决应届毕业生户  籍、档案、保险、公积金等一系列相关问题。</w:t>
            </w:r>
          </w:p>
          <w:p w14:paraId="0CF3CE9B">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常见的毕业生签订三方就业协议过程中遇到的陷阱又分为以下几种。</w:t>
            </w:r>
          </w:p>
          <w:p w14:paraId="6A94EB9C">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（1）用人单位不与毕业生签订三方就业协议书。</w:t>
            </w:r>
          </w:p>
          <w:p w14:paraId="400CDC3A">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（2）签订协议后借故收回。</w:t>
            </w:r>
          </w:p>
          <w:p w14:paraId="61450745">
            <w:pPr>
              <w:numPr>
                <w:ilvl w:val="0"/>
                <w:numId w:val="0"/>
              </w:num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出现以上情况时应立即解约，保留证据，必要时可使用法律武器维护自己的权益。</w:t>
            </w:r>
          </w:p>
        </w:tc>
        <w:tc>
          <w:tcPr>
            <w:tcW w:w="917" w:type="pct"/>
            <w:gridSpan w:val="2"/>
            <w:vAlign w:val="center"/>
          </w:tcPr>
          <w:p w14:paraId="25541201">
            <w:pPr>
              <w:spacing w:line="240" w:lineRule="auto"/>
              <w:jc w:val="left"/>
              <w:rPr>
                <w:rFonts w:hint="eastAsia" w:ascii="宋体" w:hAnsi="宋体" w:eastAsia="宋体" w:cs="宋体"/>
                <w:szCs w:val="21"/>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等内容</w:t>
            </w:r>
          </w:p>
        </w:tc>
      </w:tr>
      <w:tr w14:paraId="1B9D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37FB2973">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7AD21624">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2290C1A">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搜索合同，找出其中问题。</w:t>
            </w:r>
          </w:p>
          <w:p w14:paraId="2C989ED2">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73F6E8CB">
            <w:pPr>
              <w:spacing w:line="240" w:lineRule="auto"/>
              <w:ind w:firstLine="422" w:firstLineChars="200"/>
              <w:jc w:val="left"/>
              <w:rPr>
                <w:rFonts w:hint="eastAsia" w:ascii="宋体" w:hAnsi="宋体" w:eastAsia="宋体" w:cs="宋体"/>
                <w:szCs w:val="21"/>
                <w:lang w:val="en-US" w:eastAsia="zh-CN"/>
              </w:rPr>
            </w:pPr>
            <w:r>
              <w:rPr>
                <w:rFonts w:hint="eastAsia" w:ascii="宋体" w:hAnsi="宋体" w:eastAsia="宋体" w:cs="宋体"/>
                <w:b/>
                <w:bCs/>
                <w:szCs w:val="21"/>
              </w:rPr>
              <w:t>【教师】评价并总结学生</w:t>
            </w:r>
            <w:r>
              <w:rPr>
                <w:rFonts w:hint="eastAsia" w:ascii="宋体" w:hAnsi="宋体" w:eastAsia="宋体" w:cs="宋体"/>
                <w:b/>
                <w:bCs/>
                <w:szCs w:val="21"/>
                <w:lang w:eastAsia="zh-CN"/>
              </w:rPr>
              <w:t>的说法</w:t>
            </w:r>
          </w:p>
        </w:tc>
        <w:tc>
          <w:tcPr>
            <w:tcW w:w="917" w:type="pct"/>
            <w:gridSpan w:val="2"/>
            <w:vAlign w:val="center"/>
          </w:tcPr>
          <w:p w14:paraId="0456B55B">
            <w:pPr>
              <w:spacing w:line="240" w:lineRule="auto"/>
              <w:jc w:val="left"/>
              <w:rPr>
                <w:rFonts w:hint="eastAsia" w:ascii="宋体" w:hAnsi="宋体" w:eastAsia="宋体" w:cs="宋体"/>
                <w:szCs w:val="21"/>
              </w:rPr>
            </w:pPr>
            <w:r>
              <w:rPr>
                <w:rFonts w:hint="eastAsia" w:ascii="宋体" w:hAnsi="宋体" w:eastAsia="宋体" w:cs="宋体"/>
                <w:szCs w:val="21"/>
              </w:rPr>
              <w:t>通过课堂</w:t>
            </w:r>
            <w:r>
              <w:rPr>
                <w:rFonts w:hint="eastAsia" w:ascii="宋体" w:hAnsi="宋体" w:eastAsia="宋体" w:cs="宋体"/>
                <w:szCs w:val="21"/>
                <w:lang w:val="en-US" w:eastAsia="zh-CN"/>
              </w:rPr>
              <w:t>实践</w:t>
            </w:r>
            <w:r>
              <w:rPr>
                <w:rFonts w:hint="eastAsia" w:ascii="宋体" w:hAnsi="宋体" w:eastAsia="宋体" w:cs="宋体"/>
                <w:szCs w:val="21"/>
              </w:rPr>
              <w:t>，激发学生的学习兴趣，加深学生对所学知识的理解</w:t>
            </w:r>
          </w:p>
        </w:tc>
      </w:tr>
      <w:tr w14:paraId="428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6D822B1A">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第二节课：保障就业安全</w:t>
            </w:r>
          </w:p>
        </w:tc>
      </w:tr>
      <w:tr w14:paraId="46A8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45DEECE">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1BFEA3B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420158E3">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w:t>
            </w:r>
            <w:r>
              <w:rPr>
                <w:rFonts w:hint="eastAsia" w:ascii="宋体" w:hAnsi="宋体" w:eastAsia="宋体" w:cs="宋体"/>
                <w:b/>
                <w:bCs/>
                <w:szCs w:val="21"/>
                <w:lang w:val="en-US" w:eastAsia="zh-CN"/>
              </w:rPr>
              <w:t>出示</w:t>
            </w:r>
            <w:r>
              <w:rPr>
                <w:rFonts w:hint="eastAsia" w:ascii="宋体" w:hAnsi="宋体" w:eastAsia="宋体" w:cs="宋体"/>
                <w:b/>
                <w:bCs/>
                <w:szCs w:val="21"/>
              </w:rPr>
              <w:t>案例</w:t>
            </w:r>
          </w:p>
          <w:p w14:paraId="10F74419">
            <w:pPr>
              <w:spacing w:line="240" w:lineRule="auto"/>
              <w:ind w:firstLine="420" w:firstLineChars="200"/>
              <w:jc w:val="left"/>
              <w:rPr>
                <w:rFonts w:hint="eastAsia" w:ascii="宋体" w:hAnsi="宋体" w:eastAsia="宋体" w:cs="宋体"/>
                <w:b w:val="0"/>
                <w:bCs w:val="0"/>
                <w:szCs w:val="21"/>
              </w:rPr>
            </w:pPr>
            <w:r>
              <w:rPr>
                <w:rFonts w:hint="eastAsia" w:ascii="宋体" w:hAnsi="宋体" w:eastAsia="宋体" w:cs="宋体"/>
                <w:b w:val="0"/>
                <w:bCs w:val="0"/>
                <w:szCs w:val="21"/>
              </w:rPr>
              <w:t>小赵毕业后入职了一家公司，但入职时没有签订劳动合同，当时双方口  头约定了 6 个月的试用期，转正后缴纳五险一金，按照口头约定，小赵下个  月就可以转正了，在此期间，小赵以为自己的工作完成得非常好，公司领导  却通知他被解雇了。小赵找到公司领导，询问解雇原因并索要赔偿，领导说： “我们没和你签劳动合同，而且试用期内你不符合公司的用人需求，可以随  时解雇你。”小赵初入社会，不了解劳动相关法律，经多方询问后，又向律  师求助，最终在律师的帮助下对该公司提起劳动仲裁，得到了相应的赔偿。</w:t>
            </w:r>
          </w:p>
          <w:p w14:paraId="4F06E585">
            <w:pPr>
              <w:spacing w:line="240" w:lineRule="auto"/>
              <w:ind w:firstLine="422" w:firstLineChars="200"/>
              <w:jc w:val="left"/>
              <w:rPr>
                <w:rFonts w:hint="default" w:ascii="宋体" w:hAnsi="宋体" w:eastAsia="宋体" w:cs="宋体"/>
                <w:b w:val="0"/>
                <w:bCs w:val="0"/>
                <w:szCs w:val="21"/>
                <w:lang w:val="en-US" w:eastAsia="zh-CN"/>
              </w:rPr>
            </w:pPr>
            <w:r>
              <w:rPr>
                <w:rFonts w:hint="eastAsia" w:ascii="宋体" w:hAnsi="宋体" w:eastAsia="宋体" w:cs="宋体"/>
                <w:b/>
                <w:bCs/>
                <w:szCs w:val="21"/>
              </w:rPr>
              <w:t>【教师】</w:t>
            </w:r>
            <w:r>
              <w:rPr>
                <w:rFonts w:hint="eastAsia" w:ascii="宋体" w:hAnsi="宋体" w:eastAsia="宋体" w:cs="宋体"/>
                <w:b/>
                <w:bCs/>
                <w:szCs w:val="21"/>
                <w:lang w:val="en-US" w:eastAsia="zh-CN"/>
              </w:rPr>
              <w:t>谈谈你的想法。</w:t>
            </w:r>
          </w:p>
          <w:p w14:paraId="46F097AD">
            <w:pPr>
              <w:spacing w:line="240" w:lineRule="auto"/>
              <w:ind w:firstLine="422" w:firstLineChars="200"/>
              <w:jc w:val="left"/>
              <w:rPr>
                <w:rFonts w:hint="default" w:ascii="宋体" w:hAnsi="宋体" w:eastAsia="宋体" w:cs="宋体"/>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发言、讨论、评析</w:t>
            </w:r>
          </w:p>
        </w:tc>
        <w:tc>
          <w:tcPr>
            <w:tcW w:w="917" w:type="pct"/>
            <w:gridSpan w:val="2"/>
            <w:vAlign w:val="center"/>
          </w:tcPr>
          <w:p w14:paraId="5F8A2A05">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6282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79CF47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1FDF409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498C6E98">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一、熟悉相关法律法规</w:t>
            </w:r>
          </w:p>
          <w:p w14:paraId="0BA77E3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（一）《普通高等学校毕业生就业工作暂行规定》</w:t>
            </w:r>
          </w:p>
          <w:p w14:paraId="068EF64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《普通高等学校毕业生就业工作暂行规定》是为做好普通高等学校（含研究生培养单 位）毕业生（含毕业研究生）就业工作，更好地为经济建设和社会发展服务，维护毕业生 和用人单位的合法权益，根据国家的有关法律和政策制定的，由教育部于 1997 年 3 月 24 日印发并实施。</w:t>
            </w:r>
          </w:p>
          <w:p w14:paraId="45EBDA1D">
            <w:pPr>
              <w:numPr>
                <w:ilvl w:val="0"/>
                <w:numId w:val="0"/>
              </w:numPr>
              <w:bidi w:val="0"/>
              <w:ind w:firstLine="422" w:firstLineChars="200"/>
              <w:rPr>
                <w:rFonts w:hint="default" w:ascii="宋体" w:hAnsi="宋体" w:eastAsia="宋体" w:cs="宋体"/>
                <w:b w:val="0"/>
                <w:bCs w:val="0"/>
                <w:szCs w:val="21"/>
                <w:lang w:val="en-US" w:eastAsia="zh-CN"/>
              </w:rPr>
            </w:pPr>
            <w:r>
              <w:rPr>
                <w:rFonts w:hint="eastAsia" w:ascii="宋体" w:hAnsi="宋体" w:eastAsia="宋体" w:cs="宋体"/>
                <w:b/>
                <w:bCs/>
                <w:szCs w:val="21"/>
              </w:rPr>
              <w:t>【学生】</w:t>
            </w:r>
            <w:r>
              <w:rPr>
                <w:rFonts w:hint="eastAsia" w:ascii="宋体" w:hAnsi="宋体" w:eastAsia="宋体" w:cs="宋体"/>
                <w:b/>
                <w:bCs/>
                <w:szCs w:val="21"/>
                <w:lang w:val="en-US" w:eastAsia="zh-CN"/>
              </w:rPr>
              <w:t>读一读部分内容节选。圈画关键时间点。</w:t>
            </w:r>
          </w:p>
          <w:p w14:paraId="1482FDF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（二）《中华人民共和国劳动法》</w:t>
            </w:r>
          </w:p>
          <w:p w14:paraId="7CDDD889">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《中华人民共和国劳动法》（简称《劳动法》）是为了保护劳动者的合法权益，调整劳 动关系，建立和维护适应社会主义市场经济的劳动制度，促进经济发展和社会进步，根 据宪法而制定的。</w:t>
            </w:r>
          </w:p>
          <w:p w14:paraId="7898D466">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（三）《中华人民共和国劳动合同法》</w:t>
            </w:r>
          </w:p>
          <w:p w14:paraId="7C0FE3B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《中华人民共和国劳动合同法》（简称《劳动合同法》）是为了完善劳动合同制度，明确劳动合同双方当事人的权利和义务，保护劳动者的合法权益，构建和发展和谐稳定的 劳动关系而制定的法律。</w:t>
            </w:r>
          </w:p>
          <w:p w14:paraId="1C29F21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劳动合同法是规范劳动关系的一部重要法律，在中国特色社会主义法律体系中属于 社会法。</w:t>
            </w:r>
          </w:p>
          <w:p w14:paraId="0FADA6A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劳动合同在明确劳动合同双方当事人的权利和义务的前提下，重在对劳动者合法权益的保护，是劳动者的坚强后盾，为构建与发展和谐稳定的劳动关系提供了法律保障。 作为我国劳动保障法制建设进程中的一个重要里程碑，劳动合同法的颁布实施有着深远的意义。</w:t>
            </w:r>
          </w:p>
          <w:p w14:paraId="64053C8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这部法律在制定过程中广泛听取社会各方面的意见，合理地规范了劳动关系，是民主立法、科学立法的又一典范，对我国经济社会生活产生深远影响。</w:t>
            </w:r>
          </w:p>
          <w:p w14:paraId="16FF4FD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基本上，中国境内自然人与自然人、单位（哪怕是国家机关）与自然人之间的劳动关系，都适用劳动合同法。具体规定如下。</w:t>
            </w:r>
          </w:p>
          <w:p w14:paraId="42C54B8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中华人民共和国境内的企业、个体经济组织、民办非企业单位等组织与劳动者建立 劳动关系，订立、履行、变更、解除或者终止劳动合同，适用本法。国家机关、事业单 位、社会团体和与其建立劳动关系的劳动者，订立、履行、变更、解除或者终止劳动合同，依照本法执行。</w:t>
            </w:r>
          </w:p>
          <w:p w14:paraId="31396A5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（四）《中华人民共和国个人所得税法》</w:t>
            </w:r>
          </w:p>
          <w:p w14:paraId="307DC69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《中华人民共和国个人所得税法》（简称《个人所得税法》）是全国人民代表大会常务委员会批准的中国国家法律文件。</w:t>
            </w:r>
          </w:p>
          <w:p w14:paraId="7BBBD61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2018 年 8 月 31  日，关于修改个人所得税法的决定通过，起征点每月 5000 元，2018  年 10 月 1  日起实施最新起征点和税率，个人所得税法自 2019 年 1 月 1  日起施行。国家 税务总局于 2018 年 12 月 20  日发布公告，明确了全面实施新个人所得税法的征管办法，确保新旧税制平稳过渡。</w:t>
            </w:r>
          </w:p>
          <w:p w14:paraId="7B94B50E">
            <w:pPr>
              <w:numPr>
                <w:ilvl w:val="0"/>
                <w:numId w:val="0"/>
              </w:numPr>
              <w:bidi w:val="0"/>
              <w:ind w:firstLine="422" w:firstLineChars="200"/>
              <w:rPr>
                <w:rFonts w:hint="eastAsia" w:ascii="宋体" w:hAnsi="宋体" w:eastAsia="宋体" w:cs="宋体"/>
                <w:b w:val="0"/>
                <w:bCs w:val="0"/>
                <w:szCs w:val="21"/>
                <w:lang w:val="en-US" w:eastAsia="zh-CN"/>
              </w:rPr>
            </w:pPr>
            <w:r>
              <w:rPr>
                <w:rFonts w:hint="eastAsia" w:ascii="宋体" w:hAnsi="宋体" w:eastAsia="宋体" w:cs="宋体"/>
                <w:b/>
                <w:bCs/>
                <w:szCs w:val="21"/>
              </w:rPr>
              <w:t>【学生】</w:t>
            </w:r>
            <w:r>
              <w:rPr>
                <w:rFonts w:hint="eastAsia" w:ascii="宋体" w:hAnsi="宋体" w:eastAsia="宋体" w:cs="宋体"/>
                <w:b/>
                <w:bCs/>
                <w:szCs w:val="21"/>
                <w:lang w:val="en-US" w:eastAsia="zh-CN"/>
              </w:rPr>
              <w:t>读一读部分内容节选。圈画关键时间点。</w:t>
            </w:r>
          </w:p>
          <w:p w14:paraId="5EF5612C">
            <w:pPr>
              <w:numPr>
                <w:ilvl w:val="0"/>
                <w:numId w:val="0"/>
              </w:numPr>
              <w:bidi w:val="0"/>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二、维护劳动权益</w:t>
            </w:r>
          </w:p>
          <w:p w14:paraId="33600B2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（一）解除劳动合同的相关规定</w:t>
            </w:r>
          </w:p>
          <w:p w14:paraId="7740D38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 用人单位解除劳动合同的规定</w:t>
            </w:r>
          </w:p>
          <w:p w14:paraId="1136C93F">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《劳动合同法》第二十一条规定：在试用期中，除劳动者有本法第三十九条和第四十条第一项、第二项规定的情形外，用人单位不得解除劳动合同。用人单位在试用期解除劳动合同的，应当向劳动者说明理由。</w:t>
            </w:r>
          </w:p>
          <w:p w14:paraId="6B912364">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用人单位以试用期内不符合录用条件为由解雇员工</w:t>
            </w:r>
          </w:p>
          <w:p w14:paraId="2038D2D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 xml:space="preserve">3. 单位无故辞退的，可以要求单位支付赔偿金 </w:t>
            </w:r>
          </w:p>
          <w:p w14:paraId="410240F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 作为员工在试用期内如何解除劳动合同</w:t>
            </w:r>
          </w:p>
          <w:p w14:paraId="5B047E3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 试用期辞职</w:t>
            </w:r>
          </w:p>
          <w:p w14:paraId="02B4A4D3">
            <w:pPr>
              <w:numPr>
                <w:ilvl w:val="0"/>
                <w:numId w:val="0"/>
              </w:numPr>
              <w:bidi w:val="0"/>
              <w:ind w:firstLine="422" w:firstLineChars="200"/>
              <w:rPr>
                <w:rFonts w:hint="default" w:ascii="宋体" w:hAnsi="宋体" w:eastAsia="宋体" w:cs="宋体"/>
                <w:b w:val="0"/>
                <w:bCs w:val="0"/>
                <w:szCs w:val="21"/>
                <w:lang w:val="en-US" w:eastAsia="zh-CN"/>
              </w:rPr>
            </w:pPr>
            <w:r>
              <w:rPr>
                <w:rFonts w:hint="eastAsia" w:ascii="宋体" w:hAnsi="宋体" w:eastAsia="宋体" w:cs="宋体"/>
                <w:b/>
                <w:bCs/>
                <w:szCs w:val="21"/>
              </w:rPr>
              <w:t>【学生】</w:t>
            </w:r>
            <w:r>
              <w:rPr>
                <w:rFonts w:hint="eastAsia" w:ascii="宋体" w:hAnsi="宋体" w:eastAsia="宋体" w:cs="宋体"/>
                <w:b/>
                <w:bCs/>
                <w:szCs w:val="21"/>
                <w:lang w:val="en-US" w:eastAsia="zh-CN"/>
              </w:rPr>
              <w:t>理解记忆</w:t>
            </w:r>
          </w:p>
          <w:p w14:paraId="585927CB">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（二）不按时发放薪酬</w:t>
            </w:r>
          </w:p>
          <w:p w14:paraId="75BCCEF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 拖欠工资</w:t>
            </w:r>
          </w:p>
          <w:p w14:paraId="139D35E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我国《劳动法》规定：“工资应当以货币形式按月支付给劳动者本人。不得克扣或者无 故拖欠劳动者的工资。”“按月支付”既包括工资应当以月薪的形式发放，也包括应当每月 支付，因此用人单位应当在自然月结束的 30 天内结算工资，超过 30 天即构成拖欠工资。</w:t>
            </w:r>
          </w:p>
          <w:p w14:paraId="4F2C98EC">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赔偿金</w:t>
            </w:r>
          </w:p>
          <w:p w14:paraId="36A2C6D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（三）劳动合同陷阱</w:t>
            </w:r>
          </w:p>
          <w:p w14:paraId="501D534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 劳动合同</w:t>
            </w:r>
          </w:p>
          <w:p w14:paraId="3DEAA5E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 劳动合同的内容</w:t>
            </w:r>
          </w:p>
          <w:p w14:paraId="58E6843E">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《劳动合同法》对劳动合同必备条款的规定包括以下几个方面。</w:t>
            </w:r>
          </w:p>
          <w:p w14:paraId="642ED18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（1）用人单位的基本情况：名称、住所和法定代表人或者主要负责人。</w:t>
            </w:r>
          </w:p>
          <w:p w14:paraId="5582A6F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（2）劳动者的主要情况：姓名、住址、居民身份证或者其他有效身份证件号码。</w:t>
            </w:r>
          </w:p>
          <w:p w14:paraId="071FD2E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（3）劳动合同期限。</w:t>
            </w:r>
          </w:p>
          <w:p w14:paraId="0D166BB5">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（4）工作内容和工作地点。</w:t>
            </w:r>
          </w:p>
          <w:p w14:paraId="236DB07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（5）工作时间和休息休假。</w:t>
            </w:r>
          </w:p>
          <w:p w14:paraId="2E1526E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（6）劳动报酬。</w:t>
            </w:r>
          </w:p>
          <w:p w14:paraId="1AF5307A">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（7）社会保险。</w:t>
            </w:r>
          </w:p>
          <w:p w14:paraId="4432ECB3">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（8）劳动保护、劳动条件和职业危害防护。</w:t>
            </w:r>
          </w:p>
          <w:p w14:paraId="24942828">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（9）法律、法规规定应当纳入劳动合同的其他事项。</w:t>
            </w:r>
          </w:p>
          <w:p w14:paraId="7E0105C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mc:AlternateContent>
                <mc:Choice Requires="wps">
                  <w:drawing>
                    <wp:anchor distT="0" distB="0" distL="114300" distR="114300" simplePos="0" relativeHeight="251659264" behindDoc="0" locked="0" layoutInCell="1" allowOverlap="1">
                      <wp:simplePos x="0" y="0"/>
                      <wp:positionH relativeFrom="column">
                        <wp:posOffset>450850</wp:posOffset>
                      </wp:positionH>
                      <wp:positionV relativeFrom="paragraph">
                        <wp:posOffset>869950</wp:posOffset>
                      </wp:positionV>
                      <wp:extent cx="556260" cy="196215"/>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556260" cy="196215"/>
                              </a:xfrm>
                              <a:prstGeom prst="rect">
                                <a:avLst/>
                              </a:prstGeom>
                              <a:noFill/>
                              <a:ln>
                                <a:noFill/>
                              </a:ln>
                            </wps:spPr>
                            <wps:txbx>
                              <w:txbxContent>
                                <w:p w14:paraId="04482D3D">
                                  <w:pPr>
                                    <w:spacing w:before="20" w:line="179" w:lineRule="auto"/>
                                    <w:ind w:left="20"/>
                                    <w:rPr>
                                      <w:rFonts w:ascii="微软雅黑" w:hAnsi="微软雅黑" w:eastAsia="微软雅黑" w:cs="微软雅黑"/>
                                      <w:sz w:val="21"/>
                                      <w:szCs w:val="21"/>
                                    </w:rPr>
                                  </w:pPr>
                                  <w:r>
                                    <w:rPr>
                                      <w:rFonts w:ascii="微软雅黑" w:hAnsi="微软雅黑" w:eastAsia="微软雅黑" w:cs="微软雅黑"/>
                                      <w:color w:val="FFFFFF"/>
                                      <w:spacing w:val="-1"/>
                                      <w:sz w:val="21"/>
                                      <w:szCs w:val="21"/>
                                    </w:rPr>
                                    <w:t>案例在线</w:t>
                                  </w:r>
                                </w:p>
                              </w:txbxContent>
                            </wps:txbx>
                            <wps:bodyPr lIns="0" tIns="0" rIns="0" bIns="0" upright="1"/>
                          </wps:wsp>
                        </a:graphicData>
                      </a:graphic>
                    </wp:anchor>
                  </w:drawing>
                </mc:Choice>
                <mc:Fallback>
                  <w:pict>
                    <v:shape id="_x0000_s1026" o:spid="_x0000_s1026" o:spt="202" type="#_x0000_t202" style="position:absolute;left:0pt;margin-left:35.5pt;margin-top:68.5pt;height:15.45pt;width:43.8pt;z-index:251659264;mso-width-relative:page;mso-height-relative:page;" filled="f" stroked="f" coordsize="21600,21600" o:gfxdata="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qMJNntgAAAAKAQAADwAAAAAAAAABACAAAAAiAAAAZHJzL2Rvd25yZXYueG1sUEsBAhQA&#10;FAAAAAgAh07iQKODSl25AQAAcwMAAA4AAAAAAAAAAQAgAAAAJwEAAGRycy9lMm9Eb2MueG1sUEsF&#10;BgAAAAAGAAYAWQEAAFIFAAAAAA==&#10;">
                      <v:fill on="f" focussize="0,0"/>
                      <v:stroke on="f"/>
                      <v:imagedata o:title=""/>
                      <o:lock v:ext="edit" aspectratio="f"/>
                      <v:textbox inset="0mm,0mm,0mm,0mm">
                        <w:txbxContent>
                          <w:p w14:paraId="04482D3D">
                            <w:pPr>
                              <w:spacing w:before="20" w:line="179" w:lineRule="auto"/>
                              <w:ind w:left="20"/>
                              <w:rPr>
                                <w:rFonts w:ascii="微软雅黑" w:hAnsi="微软雅黑" w:eastAsia="微软雅黑" w:cs="微软雅黑"/>
                                <w:sz w:val="21"/>
                                <w:szCs w:val="21"/>
                              </w:rPr>
                            </w:pPr>
                            <w:r>
                              <w:rPr>
                                <w:rFonts w:ascii="微软雅黑" w:hAnsi="微软雅黑" w:eastAsia="微软雅黑" w:cs="微软雅黑"/>
                                <w:color w:val="FFFFFF"/>
                                <w:spacing w:val="-1"/>
                                <w:sz w:val="21"/>
                                <w:szCs w:val="21"/>
                              </w:rPr>
                              <w:t>案例在线</w:t>
                            </w:r>
                          </w:p>
                        </w:txbxContent>
                      </v:textbox>
                    </v:shape>
                  </w:pict>
                </mc:Fallback>
              </mc:AlternateContent>
            </w:r>
            <w:r>
              <w:rPr>
                <w:rFonts w:hint="eastAsia" w:ascii="宋体" w:hAnsi="宋体" w:eastAsia="宋体" w:cs="宋体"/>
                <w:b w:val="0"/>
                <w:bCs w:val="0"/>
                <w:szCs w:val="21"/>
                <w:lang w:val="en-US" w:eastAsia="zh-CN"/>
              </w:rPr>
              <w:t>此外，用人单位和劳动者可以约定试用期、培训、保密、补充保险和福利待遇等其 他事项。当然这里还要注意一点，还没拿到毕业证的仍然属于在校生，不具备劳动法中 签订劳动合同的主体资格，此时只能与公司签订就业协议书，而非劳动合同。</w:t>
            </w:r>
          </w:p>
          <w:p w14:paraId="3B25D2B7">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（四）社会保险陷阱</w:t>
            </w:r>
          </w:p>
          <w:p w14:paraId="371F7A02">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根据《劳动合同法》的相关规定，劳动关系存续期间，用人单位应当依法为劳动者 缴纳社会保险。在就业中，可能会遇到以下几种情况。</w:t>
            </w:r>
          </w:p>
          <w:p w14:paraId="31E7660D">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（1）试用期不缴纳社会保险。</w:t>
            </w:r>
          </w:p>
          <w:p w14:paraId="49CADEF1">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（2）社会保险不按照实际工资作为基数缴纳。</w:t>
            </w:r>
          </w:p>
          <w:p w14:paraId="187145D0">
            <w:pPr>
              <w:numPr>
                <w:ilvl w:val="0"/>
                <w:numId w:val="0"/>
              </w:numPr>
              <w:bidi w:val="0"/>
              <w:ind w:firstLine="420" w:firstLineChars="200"/>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（3）拖缴、欠缴、不缴纳社会保险。</w:t>
            </w:r>
          </w:p>
        </w:tc>
        <w:tc>
          <w:tcPr>
            <w:tcW w:w="917" w:type="pct"/>
            <w:gridSpan w:val="2"/>
            <w:vAlign w:val="center"/>
          </w:tcPr>
          <w:p w14:paraId="4C81D1D9">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3784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287AE494">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0766338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504C4BDA">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【教师】想一想</w:t>
            </w:r>
            <w:r>
              <w:rPr>
                <w:rFonts w:hint="eastAsia" w:ascii="宋体" w:hAnsi="宋体" w:eastAsia="宋体" w:cs="宋体"/>
                <w:b/>
                <w:bCs/>
                <w:szCs w:val="21"/>
                <w:lang w:eastAsia="zh-CN"/>
              </w:rPr>
              <w:t>：你还知道哪些用人单位的违法行为？学习以上知识后，再遇到应该怎么做呢？</w:t>
            </w:r>
          </w:p>
          <w:p w14:paraId="61C76573">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F4FDA98">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2EC7092B">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C45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5DB282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769BBAE1">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33789C22">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1A06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72ADF76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7AE3290D">
            <w:pPr>
              <w:bidi w:val="0"/>
              <w:rPr>
                <w:rFonts w:hint="eastAsia" w:ascii="宋体" w:hAnsi="宋体" w:eastAsia="宋体" w:cs="宋体"/>
                <w:szCs w:val="21"/>
                <w:lang w:val="en-US" w:eastAsia="zh-CN"/>
              </w:rPr>
            </w:pPr>
            <w:r>
              <w:rPr>
                <w:rFonts w:hint="eastAsia" w:ascii="宋体" w:hAnsi="宋体" w:eastAsia="宋体" w:cs="宋体"/>
                <w:szCs w:val="21"/>
                <w:lang w:val="en-US" w:eastAsia="zh-CN"/>
              </w:rPr>
              <w:t>研究劳动合同</w:t>
            </w:r>
          </w:p>
          <w:p w14:paraId="6345A8BE">
            <w:pPr>
              <w:bidi w:val="0"/>
              <w:rPr>
                <w:rFonts w:hint="default" w:ascii="宋体" w:hAnsi="宋体" w:eastAsia="宋体" w:cs="宋体"/>
                <w:szCs w:val="21"/>
                <w:lang w:val="en-US" w:eastAsia="zh-CN"/>
              </w:rPr>
            </w:pPr>
            <w:r>
              <w:rPr>
                <w:rFonts w:hint="eastAsia" w:ascii="宋体" w:hAnsi="宋体" w:eastAsia="宋体" w:cs="宋体"/>
                <w:szCs w:val="21"/>
                <w:lang w:val="en-US" w:eastAsia="zh-CN"/>
              </w:rPr>
              <w:t>记录关键劳动合同内容，学会保护自己。</w:t>
            </w:r>
          </w:p>
        </w:tc>
        <w:tc>
          <w:tcPr>
            <w:tcW w:w="917" w:type="pct"/>
            <w:gridSpan w:val="2"/>
            <w:vAlign w:val="center"/>
          </w:tcPr>
          <w:p w14:paraId="3D146EB0">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607B0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9AE4739">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49FCB3F3">
            <w:pPr>
              <w:numPr>
                <w:ilvl w:val="0"/>
                <w:numId w:val="1"/>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6A4BF87F">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48D32355">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59FE7E1B">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17B756AB">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767A0864">
            <w:pPr>
              <w:numPr>
                <w:ilvl w:val="0"/>
                <w:numId w:val="1"/>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r w14:paraId="358A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5000" w:type="pct"/>
            <w:gridSpan w:val="7"/>
            <w:vAlign w:val="center"/>
          </w:tcPr>
          <w:p w14:paraId="307E456F">
            <w:pPr>
              <w:spacing w:line="240" w:lineRule="auto"/>
              <w:jc w:val="center"/>
              <w:rPr>
                <w:rFonts w:hint="eastAsia" w:ascii="宋体" w:hAnsi="宋体" w:eastAsia="宋体" w:cs="宋体"/>
                <w:szCs w:val="21"/>
                <w:lang w:val="en-US" w:eastAsia="zh-CN"/>
              </w:rPr>
            </w:pPr>
            <w:r>
              <w:rPr>
                <w:rFonts w:hint="eastAsia" w:ascii="宋体" w:hAnsi="宋体" w:eastAsia="宋体" w:cs="宋体"/>
                <w:b/>
                <w:bCs/>
                <w:szCs w:val="21"/>
                <w:lang w:val="en-US" w:eastAsia="zh-CN"/>
              </w:rPr>
              <w:t>第三节课：预防职业病</w:t>
            </w:r>
          </w:p>
        </w:tc>
      </w:tr>
      <w:tr w14:paraId="188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1F11D30F">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话题导入</w:t>
            </w:r>
          </w:p>
          <w:p w14:paraId="4E542B41">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658EAB44">
            <w:pPr>
              <w:spacing w:line="240" w:lineRule="auto"/>
              <w:ind w:firstLine="422" w:firstLineChars="200"/>
              <w:jc w:val="left"/>
              <w:rPr>
                <w:rFonts w:hint="eastAsia" w:ascii="宋体" w:hAnsi="宋体" w:eastAsia="宋体" w:cs="宋体"/>
                <w:b/>
                <w:bCs/>
                <w:szCs w:val="21"/>
              </w:rPr>
            </w:pPr>
            <w:r>
              <w:rPr>
                <w:rFonts w:hint="eastAsia" w:ascii="宋体" w:hAnsi="宋体" w:eastAsia="宋体" w:cs="宋体"/>
                <w:b/>
                <w:bCs/>
                <w:szCs w:val="21"/>
              </w:rPr>
              <w:t>【教师】</w:t>
            </w:r>
            <w:r>
              <w:rPr>
                <w:rFonts w:hint="eastAsia" w:ascii="宋体" w:hAnsi="宋体" w:eastAsia="宋体" w:cs="宋体"/>
                <w:b w:val="0"/>
                <w:bCs w:val="0"/>
                <w:szCs w:val="21"/>
              </w:rPr>
              <w:t>小李是计算机专业的学生，从事网络工作一年了，这一年来他经常熬夜加班，长时间面对电脑屏幕，作息不规律，饮食也不规律，导致年纪轻轻就有了不少小毛病。最近，他发现自己肩颈肌肉僵硬，工作时间一长就开始头晕眼花，去医院才知道自己得力“计算机综合征”。</w:t>
            </w:r>
          </w:p>
          <w:p w14:paraId="39BD577A">
            <w:pPr>
              <w:spacing w:line="240" w:lineRule="auto"/>
              <w:ind w:firstLine="416" w:firstLineChars="200"/>
              <w:jc w:val="left"/>
              <w:rPr>
                <w:rFonts w:hint="default" w:ascii="宋体" w:hAnsi="宋体" w:eastAsia="宋体" w:cs="宋体"/>
                <w:color w:val="231F20"/>
                <w:spacing w:val="-1"/>
                <w:sz w:val="21"/>
                <w:szCs w:val="21"/>
                <w:lang w:val="en-US" w:eastAsia="zh-CN"/>
              </w:rPr>
            </w:pPr>
            <w:r>
              <w:rPr>
                <w:rFonts w:hint="eastAsia" w:ascii="宋体" w:hAnsi="宋体" w:eastAsia="宋体" w:cs="宋体"/>
                <w:color w:val="231F20"/>
                <w:spacing w:val="-1"/>
                <w:sz w:val="21"/>
                <w:szCs w:val="21"/>
                <w:lang w:val="en-US" w:eastAsia="zh-CN"/>
              </w:rPr>
              <w:t>说说你的看法。</w:t>
            </w:r>
          </w:p>
          <w:p w14:paraId="5E371BF2">
            <w:pPr>
              <w:spacing w:line="24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0A302AD6">
            <w:pPr>
              <w:spacing w:line="240" w:lineRule="auto"/>
              <w:ind w:firstLine="422" w:firstLineChars="200"/>
              <w:jc w:val="left"/>
              <w:rPr>
                <w:rFonts w:hint="eastAsia" w:ascii="宋体" w:hAnsi="宋体" w:eastAsia="宋体" w:cs="宋体"/>
                <w:b w:val="0"/>
                <w:bCs w:val="0"/>
                <w:szCs w:val="21"/>
                <w:lang w:val="en-US" w:eastAsia="zh-CN"/>
              </w:rPr>
            </w:pPr>
            <w:r>
              <w:rPr>
                <w:rFonts w:hint="eastAsia" w:ascii="宋体" w:hAnsi="宋体" w:eastAsia="宋体" w:cs="宋体"/>
                <w:b/>
                <w:bCs/>
                <w:szCs w:val="21"/>
              </w:rPr>
              <w:t>【教师】</w:t>
            </w:r>
            <w:r>
              <w:rPr>
                <w:rFonts w:hint="eastAsia" w:ascii="宋体" w:hAnsi="宋体" w:eastAsia="宋体" w:cs="宋体"/>
                <w:b w:val="0"/>
                <w:bCs w:val="0"/>
                <w:szCs w:val="21"/>
                <w:lang w:val="en-US" w:eastAsia="zh-CN"/>
              </w:rPr>
              <w:t>根据《中华人民共和国职业病防治法》（简称《职业病防治法》）规定：职业病是指企 业、事业单位和个体经济组织等用人单位的劳动者在职业活动中，因接触粉尘、放射性物 质和其他有毒、有害因素而引起的疾病。各国法律都有在职业病预防方面的规定，一般来 说，凡是符合法律规定的疾病才能被称为职业病。</w:t>
            </w:r>
          </w:p>
          <w:p w14:paraId="6379A69A">
            <w:pPr>
              <w:spacing w:line="240" w:lineRule="auto"/>
              <w:ind w:firstLine="420" w:firstLineChars="200"/>
              <w:jc w:val="left"/>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中国政府规定诊断为法定（规定）职业病的，需由诊断部门向卫生主管部门报告；规 定职业病患者，在治疗休息期间，以及确定为伤残或治疗无效而死亡时，按照国家有关规 定，享受工伤保险待遇或职业病待遇。有的国家对职业病患者给予经济赔偿，因此，也有 称这类疾病为需赔偿的疾病。我国职业病防治法规定职业病的诊断应当由取得《医疗机构 执业许可证》的医疗卫生机构承担。</w:t>
            </w:r>
          </w:p>
          <w:p w14:paraId="7BAC934D">
            <w:pPr>
              <w:spacing w:line="240" w:lineRule="auto"/>
              <w:ind w:firstLine="420" w:firstLineChars="200"/>
              <w:jc w:val="left"/>
              <w:rPr>
                <w:rFonts w:hint="eastAsia" w:ascii="宋体" w:hAnsi="宋体" w:eastAsia="宋体" w:cs="宋体"/>
                <w:b/>
                <w:bCs/>
                <w:szCs w:val="21"/>
                <w:lang w:val="en-US" w:eastAsia="zh-CN"/>
              </w:rPr>
            </w:pPr>
            <w:r>
              <w:rPr>
                <w:rFonts w:hint="eastAsia" w:ascii="宋体" w:hAnsi="宋体" w:eastAsia="宋体" w:cs="宋体"/>
                <w:b w:val="0"/>
                <w:bCs w:val="0"/>
                <w:szCs w:val="21"/>
                <w:lang w:val="en-US" w:eastAsia="zh-CN"/>
              </w:rPr>
              <w:t>本任务所称职业病，主要指的是日常生活工作中，由长期工作引起的亚健康症状，而 非法律认定的职业病。</w:t>
            </w:r>
          </w:p>
        </w:tc>
        <w:tc>
          <w:tcPr>
            <w:tcW w:w="917" w:type="pct"/>
            <w:gridSpan w:val="2"/>
            <w:vAlign w:val="center"/>
          </w:tcPr>
          <w:p w14:paraId="4B2BC859">
            <w:pPr>
              <w:spacing w:line="240" w:lineRule="auto"/>
              <w:jc w:val="left"/>
              <w:rPr>
                <w:rFonts w:hint="eastAsia" w:ascii="宋体" w:hAnsi="宋体" w:eastAsia="宋体" w:cs="宋体"/>
                <w:szCs w:val="21"/>
              </w:rPr>
            </w:pPr>
            <w:r>
              <w:rPr>
                <w:rFonts w:hint="eastAsia" w:ascii="宋体" w:hAnsi="宋体" w:eastAsia="宋体" w:cs="宋体"/>
                <w:szCs w:val="21"/>
              </w:rPr>
              <w:t>通过相关的案例引出本节，激发学生的学习兴趣，让学生带着相关背景去探索新知识</w:t>
            </w:r>
          </w:p>
        </w:tc>
      </w:tr>
      <w:tr w14:paraId="2DE7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175312">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知识讲解</w:t>
            </w:r>
          </w:p>
          <w:p w14:paraId="765B610F">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（30 min）</w:t>
            </w:r>
          </w:p>
        </w:tc>
        <w:tc>
          <w:tcPr>
            <w:tcW w:w="3271" w:type="pct"/>
            <w:gridSpan w:val="3"/>
            <w:vAlign w:val="center"/>
          </w:tcPr>
          <w:p w14:paraId="6362A9F0">
            <w:pPr>
              <w:spacing w:line="240" w:lineRule="auto"/>
              <w:ind w:right="0" w:firstLine="422" w:firstLineChars="200"/>
              <w:rPr>
                <w:rFonts w:hint="default" w:ascii="宋体" w:hAnsi="宋体" w:eastAsia="宋体" w:cs="宋体"/>
                <w:b/>
                <w:bCs/>
                <w:szCs w:val="21"/>
                <w:lang w:val="en-US" w:eastAsia="zh-CN"/>
              </w:rPr>
            </w:pPr>
            <w:r>
              <w:rPr>
                <w:rFonts w:hint="default" w:ascii="宋体" w:hAnsi="宋体" w:eastAsia="宋体" w:cs="宋体"/>
                <w:b/>
                <w:bCs/>
                <w:szCs w:val="21"/>
                <w:lang w:val="en-US" w:eastAsia="zh-CN"/>
              </w:rPr>
              <w:t>一、常见职业病及预防</w:t>
            </w:r>
          </w:p>
          <w:p w14:paraId="1C4A62A7">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（一）空调病及其预防</w:t>
            </w:r>
          </w:p>
          <w:p w14:paraId="4C06421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空调病</w:t>
            </w:r>
          </w:p>
          <w:p w14:paraId="20161F14">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长期处在空调环境中而出现头晕、头痛、食欲不振、上呼吸道感染、关节酸痛等症状被称为空调病或空调综合征。空调本身的缺陷和人们对空调的过分依赖都能导致空调 病。空调病是一个社会学诊断的病名，通常凡是与空调有关或空调引起的相关疾病，都能被称为“空调病”。空调病多发生于夏季，老人、儿童和妇女是易感人群。呼吸道、关节肌肉、神经系统最易受累。</w:t>
            </w:r>
          </w:p>
          <w:p w14:paraId="7161023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空调病的主要症状因各人的适应能力不同而有差异，会出现发热、畏冷不适、疲乏 无力、身体紧缩感、麻木感、头晕、头痛等症状。肌肉关节受凉会导致腰、背、关节疼， 关节僵硬，屈伸不利，肌肉酸痛等。空调病以预防为主，注意开启空调的时间不要过长，室内外温差不要过大，切勿贪凉。</w:t>
            </w:r>
          </w:p>
          <w:p w14:paraId="59E54ACF">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预防</w:t>
            </w:r>
          </w:p>
          <w:p w14:paraId="7EBFC8C9">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空调病是完全可以预防的疾病，空调防暑的时候要注意以下几个方面。</w:t>
            </w:r>
          </w:p>
          <w:p w14:paraId="49B2756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（1）不要在使用空调的房间里待过长时间，每天应定时关闭空调，打开窗户进行 换气。</w:t>
            </w:r>
          </w:p>
          <w:p w14:paraId="2F126F5A">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（2）合理地调整室内外温差，室内外温差以不超过 5 ℃~ 8℃为宜，室内温度不低于 26℃,相对湿度保持在 40% ～ 60% 之间。</w:t>
            </w:r>
          </w:p>
          <w:p w14:paraId="705BEB6F">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（3）长期在空调室内的人，每天要保证有一定的室外活动时间，多喝水，加速体内 新陈代谢。</w:t>
            </w:r>
          </w:p>
          <w:p w14:paraId="70B6623C">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（4）不要让通风口的冷风直接吹在身上，大汗淋漓时更是如此，要注意颈椎、膝关节等部位的保暖。</w:t>
            </w:r>
          </w:p>
          <w:p w14:paraId="10E02B4A">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（5）在密闭环境开空调时要严禁抽烟。注意室内卫生，定期使用消毒剂消杀防止微生物的滋生。此外，还应定期清洗空调。</w:t>
            </w:r>
          </w:p>
          <w:p w14:paraId="19740DC7">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（二）计算机综合征及其预防</w:t>
            </w:r>
          </w:p>
          <w:p w14:paraId="3351224A">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计算机综合征</w:t>
            </w:r>
          </w:p>
          <w:p w14:paraId="350916FA">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计算机综合征又称反复紧张性损伤症、计算机键盘疲劳综合征等。这种症状主要是 由操作计算机的不正确坐姿、光线不对、眼睛长时间紧盯屏幕，反复用单一动作敲打键 盘以及室内办公用品散发的污染等因素引起的，同时长期使用计算机产生的思维定式容易诱发各种心理障碍。</w:t>
            </w:r>
          </w:p>
          <w:p w14:paraId="75A38108">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要治疗计算机综合征，首先要调试好自己的心理，学会处理好复杂的人际关系。其次要针对出现的不同症状，进行对症治疗，解除眼、颈、肩、腕、指等部位的疼痛，还可以适当地做关节活动操进行锻炼。</w:t>
            </w:r>
          </w:p>
          <w:p w14:paraId="50CA7F49">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预防</w:t>
            </w:r>
          </w:p>
          <w:p w14:paraId="5E13D18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应对计算机综合征，重要的是预防，要做好自我保健，其主要预防措施如下。</w:t>
            </w:r>
          </w:p>
          <w:p w14:paraId="01B65D7B">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（1）保持正确的操作姿势。</w:t>
            </w:r>
          </w:p>
          <w:p w14:paraId="1590E8F2">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（2）注意室内照明。</w:t>
            </w:r>
          </w:p>
          <w:p w14:paraId="7206A19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（3）尽量加强通风换气，消除室内污染。</w:t>
            </w:r>
          </w:p>
          <w:p w14:paraId="1FA56AAC">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（4）注意劳逸结合，加强医疗体育锻炼，尽可能缩短一日内直视显示屏的作业时间等。</w:t>
            </w:r>
          </w:p>
          <w:p w14:paraId="47A6A466">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（三）颈椎病及其预防</w:t>
            </w:r>
          </w:p>
          <w:p w14:paraId="1B129A1B">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颈椎病</w:t>
            </w:r>
          </w:p>
          <w:p w14:paraId="4044CC2E">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颈椎病又称颈椎综合征，是颈椎骨关节炎、增生性颈椎炎、颈神经根综合征、颈椎间盘脱出症的总称，是一种以退行性病理改变为基础的疾患。颈椎病主要是颈椎长期劳 损、骨质增生，或椎间盘脱出、韧带增厚，致使颈椎脊髓、神经根或椎动脉受压，出现 一系列功能障碍的临床综合征。表现为椎节失稳、松动；髓核突出或脱出；骨刺形成； 韧带肥厚和继发的椎管狭窄等，刺激或压迫了邻近的神经根、脊髓、椎动脉及颈部交感 神经等组织，引起一系列症状和体征。</w:t>
            </w:r>
          </w:p>
          <w:p w14:paraId="25F95F1D">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颈椎病的临床表现主要有颈背疼痛、上肢无力、手指发麻、下肢乏力、行走困难、头晕、恶心、呕吐，甚至视物模糊、心动过速及吞咽困难等。</w:t>
            </w:r>
          </w:p>
          <w:p w14:paraId="2AC1BC38">
            <w:pPr>
              <w:spacing w:line="240" w:lineRule="auto"/>
              <w:ind w:left="0" w:right="0" w:firstLine="422" w:firstLineChars="200"/>
              <w:rPr>
                <w:rFonts w:hint="default" w:ascii="宋体" w:hAnsi="宋体" w:eastAsia="宋体" w:cs="宋体"/>
                <w:b/>
                <w:bCs/>
                <w:szCs w:val="21"/>
                <w:lang w:val="en-US" w:eastAsia="zh-CN"/>
              </w:rPr>
            </w:pPr>
            <w:r>
              <w:rPr>
                <w:rFonts w:hint="eastAsia" w:ascii="宋体" w:hAnsi="宋体" w:eastAsia="宋体" w:cs="宋体"/>
                <w:b/>
                <w:bCs/>
                <w:szCs w:val="21"/>
                <w:lang w:val="en-US" w:eastAsia="zh-CN"/>
              </w:rPr>
              <w:t>出示案例在线</w:t>
            </w:r>
          </w:p>
          <w:p w14:paraId="0B344ECC">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预防</w:t>
            </w:r>
          </w:p>
          <w:p w14:paraId="302C2E95">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（1）保持正确的坐姿和站姿，避免长时间低头或仰头。</w:t>
            </w:r>
          </w:p>
          <w:p w14:paraId="107FCFA5">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（2）经常进行颈部伸展和放松运动，适当按摩颈部肌肉。</w:t>
            </w:r>
          </w:p>
          <w:p w14:paraId="0A514678">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（3）不要长时间保持同一姿势，长时间使用电脑或手机时，要适时休息。</w:t>
            </w:r>
          </w:p>
          <w:p w14:paraId="72364137">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（4）避免过度疲劳，保证充足的睡眠。</w:t>
            </w:r>
          </w:p>
          <w:p w14:paraId="0352023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（5）保持适当的体重，避免肥胖增加对颈椎的压力。</w:t>
            </w:r>
          </w:p>
          <w:p w14:paraId="2CD2737F">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（6）避免过度用力，如搬重物时要注意姿势。</w:t>
            </w:r>
          </w:p>
          <w:p w14:paraId="57198C49">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（7）若长期有颈椎不适症状，应及时就医，接受相关的治疗并进行康复锻炼。</w:t>
            </w:r>
          </w:p>
          <w:p w14:paraId="160A075F">
            <w:pPr>
              <w:spacing w:line="240" w:lineRule="auto"/>
              <w:ind w:left="0" w:right="0" w:firstLine="422" w:firstLineChars="200"/>
              <w:rPr>
                <w:rFonts w:hint="default" w:ascii="宋体" w:hAnsi="宋体" w:eastAsia="宋体" w:cs="宋体"/>
                <w:b/>
                <w:bCs/>
                <w:szCs w:val="21"/>
                <w:lang w:val="en-US" w:eastAsia="zh-CN"/>
              </w:rPr>
            </w:pPr>
            <w:r>
              <w:rPr>
                <w:rFonts w:hint="eastAsia" w:ascii="宋体" w:hAnsi="宋体" w:eastAsia="宋体" w:cs="宋体"/>
                <w:b/>
                <w:bCs/>
                <w:szCs w:val="21"/>
                <w:lang w:val="en-US" w:eastAsia="zh-CN"/>
              </w:rPr>
              <w:t>安全拓展：</w:t>
            </w:r>
            <w:r>
              <w:rPr>
                <w:rFonts w:ascii="宋体" w:hAnsi="宋体" w:eastAsia="宋体" w:cs="宋体"/>
                <w:b/>
                <w:bCs/>
                <w:color w:val="231F20"/>
                <w:spacing w:val="-1"/>
                <w:sz w:val="24"/>
                <w:szCs w:val="24"/>
              </w:rPr>
              <w:t>颈椎病严重时会引起的并发症</w:t>
            </w:r>
          </w:p>
          <w:p w14:paraId="645EE94F">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（四）肩周炎及其预防</w:t>
            </w:r>
          </w:p>
          <w:p w14:paraId="17DE4BCB">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肩周炎</w:t>
            </w:r>
          </w:p>
          <w:p w14:paraId="1991629C">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预防</w:t>
            </w:r>
          </w:p>
          <w:p w14:paraId="681DB92F">
            <w:pPr>
              <w:spacing w:line="240" w:lineRule="auto"/>
              <w:ind w:right="0" w:firstLine="420" w:firstLineChars="200"/>
              <w:rPr>
                <w:rFonts w:hint="default" w:ascii="宋体" w:hAnsi="宋体" w:eastAsia="宋体" w:cs="宋体"/>
                <w:b w:val="0"/>
                <w:bCs w:val="0"/>
                <w:szCs w:val="21"/>
                <w:lang w:val="en-US" w:eastAsia="zh-CN"/>
              </w:rPr>
            </w:pPr>
            <w:r>
              <w:rPr>
                <w:rFonts w:hint="eastAsia" w:ascii="宋体" w:hAnsi="宋体" w:eastAsia="宋体" w:cs="宋体"/>
                <w:b w:val="0"/>
                <w:bCs w:val="0"/>
                <w:szCs w:val="21"/>
                <w:lang w:val="en-US" w:eastAsia="zh-CN"/>
              </w:rPr>
              <w:t>（</w:t>
            </w:r>
            <w:r>
              <w:rPr>
                <w:rFonts w:hint="default" w:ascii="宋体" w:hAnsi="宋体" w:eastAsia="宋体" w:cs="宋体"/>
                <w:b w:val="0"/>
                <w:bCs w:val="0"/>
                <w:szCs w:val="21"/>
                <w:lang w:val="en-US" w:eastAsia="zh-CN"/>
              </w:rPr>
              <w:t>1）科学地进行功能锻炼。</w:t>
            </w:r>
          </w:p>
          <w:p w14:paraId="2FCAA081">
            <w:pPr>
              <w:spacing w:line="240" w:lineRule="auto"/>
              <w:ind w:left="0" w:right="0" w:firstLine="436" w:firstLineChars="200"/>
              <w:rPr>
                <w:rFonts w:ascii="宋体" w:hAnsi="宋体" w:eastAsia="宋体" w:cs="宋体"/>
                <w:color w:val="231F20"/>
                <w:spacing w:val="4"/>
                <w:sz w:val="21"/>
                <w:szCs w:val="21"/>
              </w:rPr>
            </w:pPr>
            <w:r>
              <w:rPr>
                <w:rFonts w:ascii="宋体" w:hAnsi="宋体" w:eastAsia="宋体" w:cs="宋体"/>
                <w:color w:val="231F20"/>
                <w:spacing w:val="4"/>
                <w:sz w:val="21"/>
                <w:szCs w:val="21"/>
              </w:rPr>
              <w:t>（</w:t>
            </w:r>
            <w:r>
              <w:rPr>
                <w:rFonts w:ascii="Times New Roman" w:hAnsi="Times New Roman" w:eastAsia="Times New Roman" w:cs="Times New Roman"/>
                <w:color w:val="231F20"/>
                <w:spacing w:val="4"/>
                <w:sz w:val="21"/>
                <w:szCs w:val="21"/>
              </w:rPr>
              <w:t>2</w:t>
            </w:r>
            <w:r>
              <w:rPr>
                <w:rFonts w:ascii="宋体" w:hAnsi="宋体" w:eastAsia="宋体" w:cs="宋体"/>
                <w:color w:val="231F20"/>
                <w:spacing w:val="4"/>
                <w:sz w:val="21"/>
                <w:szCs w:val="21"/>
              </w:rPr>
              <w:t>）纠正不良姿势。</w:t>
            </w:r>
          </w:p>
          <w:p w14:paraId="2D556688">
            <w:pPr>
              <w:spacing w:line="240" w:lineRule="auto"/>
              <w:ind w:left="0" w:right="0" w:firstLine="436" w:firstLineChars="200"/>
              <w:rPr>
                <w:rFonts w:hint="default" w:ascii="宋体" w:hAnsi="宋体" w:eastAsia="宋体" w:cs="宋体"/>
                <w:color w:val="231F20"/>
                <w:spacing w:val="4"/>
                <w:sz w:val="21"/>
                <w:szCs w:val="21"/>
                <w:lang w:val="en-US" w:eastAsia="zh-CN"/>
              </w:rPr>
            </w:pPr>
            <w:r>
              <w:rPr>
                <w:rFonts w:hint="default" w:ascii="宋体" w:hAnsi="宋体" w:eastAsia="宋体" w:cs="宋体"/>
                <w:color w:val="231F20"/>
                <w:spacing w:val="4"/>
                <w:sz w:val="21"/>
                <w:szCs w:val="21"/>
                <w:lang w:val="en-US" w:eastAsia="zh-CN"/>
              </w:rPr>
              <w:t>（3）防治相关疾病。</w:t>
            </w:r>
          </w:p>
          <w:p w14:paraId="580A0F07">
            <w:pPr>
              <w:spacing w:line="240" w:lineRule="auto"/>
              <w:ind w:left="0" w:right="0" w:firstLine="436" w:firstLineChars="200"/>
              <w:rPr>
                <w:rFonts w:hint="default" w:ascii="宋体" w:hAnsi="宋体" w:eastAsia="宋体" w:cs="宋体"/>
                <w:b w:val="0"/>
                <w:bCs w:val="0"/>
                <w:szCs w:val="21"/>
                <w:lang w:val="en-US" w:eastAsia="zh-CN"/>
              </w:rPr>
            </w:pPr>
            <w:r>
              <w:rPr>
                <w:rFonts w:ascii="宋体" w:hAnsi="宋体" w:eastAsia="宋体" w:cs="宋体"/>
                <w:color w:val="231F20"/>
                <w:spacing w:val="4"/>
                <w:sz w:val="21"/>
                <w:szCs w:val="21"/>
              </w:rPr>
              <w:t>（</w:t>
            </w:r>
            <w:r>
              <w:rPr>
                <w:rFonts w:ascii="Times New Roman" w:hAnsi="Times New Roman" w:eastAsia="Times New Roman" w:cs="Times New Roman"/>
                <w:color w:val="231F20"/>
                <w:spacing w:val="4"/>
                <w:sz w:val="21"/>
                <w:szCs w:val="21"/>
              </w:rPr>
              <w:t>4</w:t>
            </w:r>
            <w:r>
              <w:rPr>
                <w:rFonts w:ascii="宋体" w:hAnsi="宋体" w:eastAsia="宋体" w:cs="宋体"/>
                <w:color w:val="231F20"/>
                <w:spacing w:val="4"/>
                <w:sz w:val="21"/>
                <w:szCs w:val="21"/>
              </w:rPr>
              <w:t>）及时治疗肩部创伤。</w:t>
            </w:r>
          </w:p>
          <w:p w14:paraId="7F3A7E39">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（5）防寒保暖。寒、湿、冷不断侵袭人体，使得人体的肌肉组织和小血管收缩，并 产生较多代谢产物，这会使肌肉组织发生痉挛，继而诱发肩周炎。在日常生活中应该注 意防寒保暖，避免肩部受凉。</w:t>
            </w:r>
          </w:p>
          <w:p w14:paraId="6DBF8398">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（五）慢性腰肌劳损及其预防</w:t>
            </w:r>
          </w:p>
          <w:p w14:paraId="285CD09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慢性腰肌劳损</w:t>
            </w:r>
          </w:p>
          <w:p w14:paraId="7DEA67FB">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慢性腰肌劳损的表现为如下。</w:t>
            </w:r>
          </w:p>
          <w:p w14:paraId="0B1D1D8E">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（1）腰部酸痛或胀痛，部分刺痛或灼痛。</w:t>
            </w:r>
          </w:p>
          <w:p w14:paraId="0149F606">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）劳累时加重，休息时减轻；适当活动和经常改变体位时减轻，活动过度又加重。</w:t>
            </w:r>
          </w:p>
          <w:p w14:paraId="0D4D1FEC">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（3）不能坚持弯腰工作。常被迫时时伸腰或以拳头击腰部以缓解疼、腰部有压痛点，多在骶棘肌处，髂骨脊后部、骶骨后骶棘肌止点处或腰椎横突处。</w:t>
            </w:r>
          </w:p>
          <w:p w14:paraId="5D3F65EC">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（4）腰部外形及活动多无异常，也无明显腰肌痉挛，少数患者腰部活动稍受限。</w:t>
            </w:r>
          </w:p>
          <w:p w14:paraId="24BA15AF">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预防</w:t>
            </w:r>
          </w:p>
          <w:p w14:paraId="1D3A6289">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平时要注意保持良好的姿势，不要久站或久坐，保持一个固定的姿势超过 20 分钟，肌肉就开始紧绷，所以无论是什么姿势，维持太久都不好，而错误的姿势更会加重腰酸 背痛。</w:t>
            </w:r>
          </w:p>
          <w:p w14:paraId="274318F6">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（六）“三高”及其预防</w:t>
            </w:r>
          </w:p>
          <w:p w14:paraId="5773F1E3">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1.“三高”</w:t>
            </w:r>
          </w:p>
          <w:p w14:paraId="61573EC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预防</w:t>
            </w:r>
          </w:p>
          <w:p w14:paraId="3AADCAAB">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（1）饮食要合理，避免糖分、胆固醇、盐分摄入过多。合理饮食是指多吃富含粗纤 维的食物，少吃过咸的、高脂肪的食物，应多吃水果、蔬菜、谷物等，少吃肉类、少喝高脂牛奶，以免引起肥胖。平常应该少喝各种含糖量高的饮料，要多补钙，多吃虾，多喝低脂牛奶等。</w:t>
            </w:r>
          </w:p>
          <w:p w14:paraId="64205D44">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（2）应该定期参加体育活动，比较适合的体育活动有打太极拳，爬山，打乒乓球、 羽毛球，快步走路等。</w:t>
            </w:r>
          </w:p>
          <w:p w14:paraId="545A77DF">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（3）要保持心情舒畅，避免过喜过悲，很多心脑血管疾病往往与情绪有关。要想预 防“三高”，应学会调节心理状态，避免急躁、易怒。</w:t>
            </w:r>
          </w:p>
          <w:p w14:paraId="032B951D">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 ）生活要有规律，起居有度。现代人普遍熬夜，这样对身体不好，新陈代谢放缓人就容易疲劳，继而容易出现“三高”等病症。</w:t>
            </w:r>
          </w:p>
          <w:p w14:paraId="61EF6F6C">
            <w:pPr>
              <w:spacing w:line="240" w:lineRule="auto"/>
              <w:ind w:left="0" w:right="0" w:firstLine="422" w:firstLineChars="200"/>
              <w:rPr>
                <w:rFonts w:hint="default" w:ascii="宋体" w:hAnsi="宋体" w:eastAsia="宋体" w:cs="宋体"/>
                <w:b/>
                <w:bCs/>
                <w:szCs w:val="21"/>
                <w:lang w:val="en-US" w:eastAsia="zh-CN"/>
              </w:rPr>
            </w:pPr>
            <w:r>
              <w:rPr>
                <w:rFonts w:hint="default" w:ascii="宋体" w:hAnsi="宋体" w:eastAsia="宋体" w:cs="宋体"/>
                <w:b/>
                <w:bCs/>
                <w:szCs w:val="21"/>
                <w:lang w:val="en-US" w:eastAsia="zh-CN"/>
              </w:rPr>
              <w:t>二、职业检查</w:t>
            </w:r>
          </w:p>
          <w:p w14:paraId="069F0DBD">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（一）办公环境检查</w:t>
            </w:r>
          </w:p>
          <w:p w14:paraId="4B4FBA38">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（二）个人健康检查</w:t>
            </w:r>
          </w:p>
          <w:p w14:paraId="4BD57A6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1. 心理健康</w:t>
            </w:r>
          </w:p>
          <w:p w14:paraId="0533A2E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通常情况下，患者可以从人际交往、睡眠状态、情绪变化、心理健康测试等方面来 判断自己的心理是否正常，具体分析如下。</w:t>
            </w:r>
          </w:p>
          <w:p w14:paraId="6E31E7E4">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 1 ）人际交往。如果患者对人际交往比较恐惧，经常出现自卑心理，在社交场合经 常出现异常的情况，如焦虑不安、脸红心跳等，那就能说明患者已经出现不正常的心理， 而心理正常的人在人际交往中一般不会出现这些情况。</w:t>
            </w:r>
          </w:p>
          <w:p w14:paraId="515D17E7">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（2）睡眠状态。睡眠质量与个人的心理健康状况有着比较密切的联系，如果患者有不正常的心理，可能会影响睡眠质量，睡眠状态会比较差；而心理正常的人睡眠状态通常比较好，精神状态也比较好。</w:t>
            </w:r>
          </w:p>
          <w:p w14:paraId="139F129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（3）情绪变化。如果患者心理不正常，情绪变化就会比较大，经常出现喜怒无常、大喜大悲等情况；而心理正常的人，情绪一般比较稳定。因此，我们可以从自身情绪变化来判断自己的心理是否正常。</w:t>
            </w:r>
          </w:p>
          <w:p w14:paraId="17DF53B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（4）心理健康测试。如果自身出现一些找不到确切病因的躯体不适症状，很有可能是心理健康存在问题，我们可以到医院心理科就诊，通过心理健康测试，判断自己心理 是否正常。</w:t>
            </w:r>
          </w:p>
          <w:p w14:paraId="11AD932E">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2. 身体健康</w:t>
            </w:r>
          </w:p>
          <w:p w14:paraId="73CDEB4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身体是否健康主要靠观察自己的睡眠、食欲、体温、流汗、血糖等方面的情况正常 与否，如果发现异常，应及时就医。</w:t>
            </w:r>
          </w:p>
          <w:p w14:paraId="441E9336">
            <w:pPr>
              <w:spacing w:line="240" w:lineRule="auto"/>
              <w:ind w:left="0" w:right="0" w:firstLine="422" w:firstLineChars="200"/>
              <w:rPr>
                <w:rFonts w:hint="default" w:ascii="宋体" w:hAnsi="宋体" w:eastAsia="宋体" w:cs="宋体"/>
                <w:b/>
                <w:bCs/>
                <w:szCs w:val="21"/>
                <w:lang w:val="en-US" w:eastAsia="zh-CN"/>
              </w:rPr>
            </w:pPr>
            <w:r>
              <w:rPr>
                <w:rFonts w:hint="default" w:ascii="宋体" w:hAnsi="宋体" w:eastAsia="宋体" w:cs="宋体"/>
                <w:b/>
                <w:bCs/>
                <w:szCs w:val="21"/>
                <w:lang w:val="en-US" w:eastAsia="zh-CN"/>
              </w:rPr>
              <w:t>三、养成良好卫生习惯</w:t>
            </w:r>
          </w:p>
          <w:p w14:paraId="1B012421">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（一）环境卫生</w:t>
            </w:r>
          </w:p>
          <w:p w14:paraId="5B0C3A50">
            <w:pPr>
              <w:spacing w:line="240" w:lineRule="auto"/>
              <w:ind w:left="0" w:right="0" w:firstLine="420" w:firstLineChars="200"/>
              <w:rPr>
                <w:rFonts w:hint="default" w:ascii="宋体" w:hAnsi="宋体" w:eastAsia="宋体" w:cs="宋体"/>
                <w:b w:val="0"/>
                <w:bCs w:val="0"/>
                <w:szCs w:val="21"/>
                <w:lang w:val="en-US" w:eastAsia="zh-CN"/>
              </w:rPr>
            </w:pPr>
            <w:r>
              <w:rPr>
                <w:rFonts w:hint="default" w:ascii="宋体" w:hAnsi="宋体" w:eastAsia="宋体" w:cs="宋体"/>
                <w:b w:val="0"/>
                <w:bCs w:val="0"/>
                <w:szCs w:val="21"/>
                <w:lang w:val="en-US" w:eastAsia="zh-CN"/>
              </w:rPr>
              <w:t>（二）个人卫生</w:t>
            </w:r>
          </w:p>
        </w:tc>
        <w:tc>
          <w:tcPr>
            <w:tcW w:w="917" w:type="pct"/>
            <w:gridSpan w:val="2"/>
            <w:vAlign w:val="center"/>
          </w:tcPr>
          <w:p w14:paraId="0903B9F7">
            <w:pPr>
              <w:spacing w:line="240" w:lineRule="auto"/>
              <w:jc w:val="left"/>
              <w:rPr>
                <w:rFonts w:hint="eastAsia" w:ascii="宋体" w:hAnsi="宋体" w:eastAsia="宋体" w:cs="宋体"/>
                <w:szCs w:val="21"/>
                <w:lang w:val="en-US" w:eastAsia="zh-CN"/>
              </w:rPr>
            </w:pPr>
            <w:r>
              <w:rPr>
                <w:rFonts w:hint="eastAsia" w:ascii="宋体" w:hAnsi="宋体" w:eastAsia="宋体" w:cs="宋体"/>
                <w:szCs w:val="21"/>
              </w:rPr>
              <w:t>通过讲解、图片展示、课堂互动等教学方法，让学生了解</w:t>
            </w:r>
            <w:r>
              <w:rPr>
                <w:rFonts w:hint="eastAsia" w:ascii="宋体" w:hAnsi="宋体" w:eastAsia="宋体" w:cs="宋体"/>
                <w:szCs w:val="21"/>
                <w:lang w:eastAsia="zh-CN"/>
              </w:rPr>
              <w:t>安全</w:t>
            </w:r>
            <w:r>
              <w:rPr>
                <w:rFonts w:hint="eastAsia" w:ascii="宋体" w:hAnsi="宋体" w:eastAsia="宋体" w:cs="宋体"/>
                <w:szCs w:val="21"/>
              </w:rPr>
              <w:t>的意义</w:t>
            </w:r>
            <w:r>
              <w:rPr>
                <w:rFonts w:hint="eastAsia" w:ascii="宋体" w:hAnsi="宋体" w:eastAsia="宋体" w:cs="宋体"/>
                <w:szCs w:val="21"/>
                <w:lang w:eastAsia="zh-CN"/>
              </w:rPr>
              <w:t>和</w:t>
            </w:r>
            <w:r>
              <w:rPr>
                <w:rFonts w:hint="eastAsia" w:ascii="宋体" w:hAnsi="宋体" w:eastAsia="宋体" w:cs="宋体"/>
                <w:szCs w:val="21"/>
                <w:lang w:val="en-US" w:eastAsia="zh-CN"/>
              </w:rPr>
              <w:t>内容。</w:t>
            </w:r>
          </w:p>
        </w:tc>
      </w:tr>
      <w:tr w14:paraId="423E7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F73D2A2">
            <w:pPr>
              <w:spacing w:line="240" w:lineRule="auto"/>
              <w:jc w:val="center"/>
              <w:rPr>
                <w:rFonts w:hint="default" w:ascii="宋体" w:hAnsi="宋体" w:eastAsia="宋体" w:cs="宋体"/>
                <w:b/>
                <w:bCs/>
                <w:szCs w:val="21"/>
                <w:lang w:val="en-US" w:eastAsia="zh-CN"/>
              </w:rPr>
            </w:pPr>
            <w:r>
              <w:rPr>
                <w:rFonts w:hint="eastAsia" w:ascii="宋体" w:hAnsi="宋体" w:eastAsia="宋体" w:cs="宋体"/>
                <w:b/>
                <w:bCs/>
                <w:szCs w:val="21"/>
                <w:lang w:val="en-US" w:eastAsia="zh-CN"/>
              </w:rPr>
              <w:t>课堂实践</w:t>
            </w:r>
          </w:p>
          <w:p w14:paraId="562109C7">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（10 min）</w:t>
            </w:r>
          </w:p>
        </w:tc>
        <w:tc>
          <w:tcPr>
            <w:tcW w:w="3271" w:type="pct"/>
            <w:gridSpan w:val="3"/>
            <w:vAlign w:val="center"/>
          </w:tcPr>
          <w:p w14:paraId="38FF359F">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【教师】想一想</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如果你去应聘，你打算在个人形象方面怎么做？</w:t>
            </w:r>
          </w:p>
          <w:p w14:paraId="13F376D4">
            <w:pPr>
              <w:spacing w:line="240" w:lineRule="auto"/>
              <w:ind w:firstLine="422" w:firstLineChars="200"/>
              <w:jc w:val="left"/>
              <w:rPr>
                <w:rFonts w:hint="default" w:ascii="宋体" w:hAnsi="宋体" w:eastAsia="宋体" w:cs="宋体"/>
                <w:b/>
                <w:bCs/>
                <w:szCs w:val="21"/>
                <w:lang w:val="en-US" w:eastAsia="zh-CN"/>
              </w:rPr>
            </w:pPr>
            <w:r>
              <w:rPr>
                <w:rFonts w:hint="eastAsia" w:ascii="宋体" w:hAnsi="宋体" w:eastAsia="宋体" w:cs="宋体"/>
                <w:b/>
                <w:bCs/>
                <w:szCs w:val="21"/>
              </w:rPr>
              <w:t>【学生】思考、</w:t>
            </w:r>
            <w:r>
              <w:rPr>
                <w:rFonts w:hint="eastAsia" w:ascii="宋体" w:hAnsi="宋体" w:eastAsia="宋体" w:cs="宋体"/>
                <w:b/>
                <w:bCs/>
                <w:szCs w:val="21"/>
                <w:lang w:val="en-US" w:eastAsia="zh-CN"/>
              </w:rPr>
              <w:t>发言、讨论</w:t>
            </w:r>
          </w:p>
          <w:p w14:paraId="5F73E86A">
            <w:pPr>
              <w:spacing w:line="240" w:lineRule="auto"/>
              <w:ind w:firstLine="422" w:firstLineChars="200"/>
              <w:jc w:val="left"/>
              <w:rPr>
                <w:rFonts w:hint="eastAsia" w:ascii="宋体" w:hAnsi="宋体" w:eastAsia="宋体" w:cs="宋体"/>
                <w:szCs w:val="21"/>
                <w:lang w:eastAsia="zh-CN"/>
              </w:rPr>
            </w:pPr>
            <w:r>
              <w:rPr>
                <w:rFonts w:hint="eastAsia" w:ascii="宋体" w:hAnsi="宋体" w:eastAsia="宋体" w:cs="宋体"/>
                <w:b/>
                <w:bCs/>
                <w:szCs w:val="21"/>
              </w:rPr>
              <w:t>【教师】评价并总结学生的</w:t>
            </w:r>
            <w:r>
              <w:rPr>
                <w:rFonts w:hint="eastAsia" w:ascii="宋体" w:hAnsi="宋体" w:eastAsia="宋体" w:cs="宋体"/>
                <w:b/>
                <w:bCs/>
                <w:szCs w:val="21"/>
                <w:lang w:eastAsia="zh-CN"/>
              </w:rPr>
              <w:t>说法</w:t>
            </w:r>
          </w:p>
        </w:tc>
        <w:tc>
          <w:tcPr>
            <w:tcW w:w="917" w:type="pct"/>
            <w:gridSpan w:val="2"/>
            <w:vAlign w:val="center"/>
          </w:tcPr>
          <w:p w14:paraId="55A0173D">
            <w:pPr>
              <w:spacing w:line="240" w:lineRule="auto"/>
              <w:jc w:val="left"/>
              <w:rPr>
                <w:rFonts w:hint="eastAsia" w:ascii="宋体" w:hAnsi="宋体" w:eastAsia="宋体" w:cs="宋体"/>
                <w:szCs w:val="21"/>
              </w:rPr>
            </w:pPr>
            <w:r>
              <w:rPr>
                <w:rFonts w:hint="eastAsia"/>
                <w:spacing w:val="6"/>
              </w:rPr>
              <w:t>通过</w:t>
            </w:r>
            <w:r>
              <w:rPr>
                <w:rFonts w:hint="eastAsia"/>
                <w:spacing w:val="6"/>
                <w:lang w:val="en-US" w:eastAsia="zh-CN"/>
              </w:rPr>
              <w:t>动手实践</w:t>
            </w:r>
            <w:r>
              <w:rPr>
                <w:rFonts w:hint="eastAsia"/>
                <w:spacing w:val="6"/>
              </w:rPr>
              <w:t>，激发学生的学习兴趣</w:t>
            </w:r>
            <w:r>
              <w:rPr>
                <w:spacing w:val="6"/>
              </w:rPr>
              <w:t>，</w:t>
            </w:r>
            <w:r>
              <w:rPr>
                <w:rFonts w:hint="eastAsia"/>
                <w:spacing w:val="6"/>
              </w:rPr>
              <w:t>加深学生对所学知识的理解</w:t>
            </w:r>
          </w:p>
        </w:tc>
      </w:tr>
      <w:tr w14:paraId="13C6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60C408E1">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课堂小结</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（3 min）</w:t>
            </w:r>
          </w:p>
        </w:tc>
        <w:tc>
          <w:tcPr>
            <w:tcW w:w="3271" w:type="pct"/>
            <w:gridSpan w:val="3"/>
            <w:vAlign w:val="center"/>
          </w:tcPr>
          <w:p w14:paraId="4DB40B15">
            <w:pPr>
              <w:spacing w:line="240" w:lineRule="auto"/>
              <w:ind w:firstLine="420" w:firstLineChars="200"/>
              <w:jc w:val="left"/>
              <w:rPr>
                <w:rFonts w:hint="eastAsia" w:ascii="宋体" w:hAnsi="宋体" w:eastAsia="宋体" w:cs="宋体"/>
                <w:szCs w:val="21"/>
              </w:rPr>
            </w:pPr>
            <w:r>
              <w:rPr>
                <w:rFonts w:hint="eastAsia" w:ascii="宋体" w:hAnsi="宋体" w:eastAsia="宋体" w:cs="宋体"/>
                <w:szCs w:val="21"/>
              </w:rPr>
              <w:t>本节课中，学生积极参与互动，提出了许多有见地的问题和建议。通过师生的共同探讨，不仅加深了学生对知识点的理解，也营造了良好的课堂氛围。</w:t>
            </w:r>
          </w:p>
        </w:tc>
        <w:tc>
          <w:tcPr>
            <w:tcW w:w="917" w:type="pct"/>
            <w:gridSpan w:val="2"/>
            <w:vAlign w:val="center"/>
          </w:tcPr>
          <w:p w14:paraId="5C34C55A">
            <w:pPr>
              <w:spacing w:line="240" w:lineRule="auto"/>
              <w:jc w:val="left"/>
              <w:rPr>
                <w:rFonts w:hint="eastAsia" w:ascii="宋体" w:hAnsi="宋体" w:eastAsia="宋体" w:cs="宋体"/>
                <w:szCs w:val="21"/>
              </w:rPr>
            </w:pPr>
            <w:r>
              <w:rPr>
                <w:rFonts w:hint="eastAsia" w:ascii="宋体" w:hAnsi="宋体" w:eastAsia="宋体" w:cs="宋体"/>
                <w:szCs w:val="21"/>
              </w:rPr>
              <w:t>总结知识点，巩固印象</w:t>
            </w:r>
          </w:p>
        </w:tc>
      </w:tr>
      <w:tr w14:paraId="73DA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412D2718">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作业布置</w:t>
            </w:r>
            <w:r>
              <w:rPr>
                <w:rFonts w:hint="eastAsia" w:ascii="宋体" w:hAnsi="宋体" w:eastAsia="宋体" w:cs="宋体"/>
                <w:b/>
                <w:bCs/>
                <w:szCs w:val="21"/>
                <w:lang w:val="en-US" w:eastAsia="zh-CN"/>
              </w:rPr>
              <w:br w:type="textWrapping"/>
            </w:r>
            <w:r>
              <w:rPr>
                <w:rFonts w:hint="eastAsia" w:ascii="宋体" w:hAnsi="宋体" w:eastAsia="宋体" w:cs="宋体"/>
                <w:b/>
                <w:bCs/>
                <w:szCs w:val="21"/>
                <w:lang w:val="en-US" w:eastAsia="zh-CN"/>
              </w:rPr>
              <w:t>（2 min）</w:t>
            </w:r>
          </w:p>
        </w:tc>
        <w:tc>
          <w:tcPr>
            <w:tcW w:w="3271" w:type="pct"/>
            <w:gridSpan w:val="3"/>
            <w:vAlign w:val="center"/>
          </w:tcPr>
          <w:p w14:paraId="6C4C4C98">
            <w:pPr>
              <w:pageBreakBefore w:val="0"/>
              <w:numPr>
                <w:ilvl w:val="0"/>
                <w:numId w:val="0"/>
              </w:numPr>
              <w:kinsoku/>
              <w:wordWrap/>
              <w:overflowPunct/>
              <w:topLinePunct w:val="0"/>
              <w:autoSpaceDE/>
              <w:autoSpaceDN/>
              <w:bidi w:val="0"/>
              <w:adjustRightInd/>
              <w:snapToGrid/>
              <w:spacing w:line="360" w:lineRule="auto"/>
              <w:ind w:firstLine="1050" w:firstLineChars="500"/>
              <w:textAlignment w:val="auto"/>
              <w:rPr>
                <w:rFonts w:hint="default" w:ascii="宋体" w:hAnsi="宋体" w:eastAsia="宋体" w:cs="宋体"/>
                <w:szCs w:val="21"/>
                <w:lang w:val="en-US" w:eastAsia="zh-CN"/>
              </w:rPr>
            </w:pPr>
            <w:bookmarkStart w:id="0" w:name="_GoBack"/>
            <w:bookmarkEnd w:id="0"/>
            <w:r>
              <w:rPr>
                <w:rFonts w:hint="default" w:ascii="宋体" w:hAnsi="宋体" w:eastAsia="宋体" w:cs="宋体"/>
                <w:szCs w:val="21"/>
                <w:lang w:val="en-US" w:eastAsia="zh-CN"/>
              </w:rPr>
              <w:t>模拟求职就业情境</w:t>
            </w:r>
          </w:p>
          <w:p w14:paraId="584308D3">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模拟面试、求职、就业的情境，从以下主题中择一项进行表演。</w:t>
            </w:r>
          </w:p>
          <w:p w14:paraId="01A8B228">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1. 用人单位地方偏僻，在电话中要求你赴约。</w:t>
            </w:r>
          </w:p>
          <w:p w14:paraId="11C912F4">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2. 用人单位和你说试用期不签合同，转正后再签。</w:t>
            </w:r>
          </w:p>
          <w:p w14:paraId="0B9AF34A">
            <w:pPr>
              <w:pageBreakBefore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Cs w:val="21"/>
                <w:lang w:val="en-US" w:eastAsia="zh-CN"/>
              </w:rPr>
            </w:pPr>
            <w:r>
              <w:rPr>
                <w:rFonts w:hint="default" w:ascii="宋体" w:hAnsi="宋体" w:eastAsia="宋体" w:cs="宋体"/>
                <w:szCs w:val="21"/>
                <w:lang w:val="en-US" w:eastAsia="zh-CN"/>
              </w:rPr>
              <w:t>3. 用人单位拖欠工资。</w:t>
            </w:r>
          </w:p>
        </w:tc>
        <w:tc>
          <w:tcPr>
            <w:tcW w:w="917" w:type="pct"/>
            <w:gridSpan w:val="2"/>
            <w:vAlign w:val="center"/>
          </w:tcPr>
          <w:p w14:paraId="58839C57">
            <w:pPr>
              <w:spacing w:line="240" w:lineRule="auto"/>
              <w:jc w:val="left"/>
              <w:rPr>
                <w:rFonts w:hint="eastAsia" w:ascii="宋体" w:hAnsi="宋体" w:eastAsia="宋体" w:cs="宋体"/>
                <w:szCs w:val="21"/>
              </w:rPr>
            </w:pPr>
            <w:r>
              <w:rPr>
                <w:rFonts w:hint="eastAsia" w:ascii="宋体" w:hAnsi="宋体" w:eastAsia="宋体" w:cs="宋体"/>
                <w:szCs w:val="21"/>
              </w:rPr>
              <w:t>复习巩固学到的知识，并能学以致用</w:t>
            </w:r>
          </w:p>
        </w:tc>
      </w:tr>
      <w:tr w14:paraId="376A1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811" w:type="pct"/>
            <w:gridSpan w:val="2"/>
            <w:vAlign w:val="center"/>
          </w:tcPr>
          <w:p w14:paraId="06C66F26">
            <w:pPr>
              <w:spacing w:line="240" w:lineRule="auto"/>
              <w:jc w:val="center"/>
              <w:rPr>
                <w:rFonts w:hint="eastAsia" w:ascii="宋体" w:hAnsi="宋体" w:eastAsia="宋体" w:cs="宋体"/>
                <w:b/>
                <w:bCs/>
                <w:szCs w:val="21"/>
                <w:lang w:val="en-US" w:eastAsia="zh-CN"/>
              </w:rPr>
            </w:pPr>
            <w:r>
              <w:rPr>
                <w:rFonts w:hint="eastAsia" w:ascii="宋体" w:hAnsi="宋体" w:eastAsia="宋体" w:cs="宋体"/>
                <w:b/>
                <w:bCs/>
                <w:szCs w:val="21"/>
                <w:lang w:val="en-US" w:eastAsia="zh-CN"/>
              </w:rPr>
              <w:t>教学反思</w:t>
            </w:r>
          </w:p>
        </w:tc>
        <w:tc>
          <w:tcPr>
            <w:tcW w:w="4188" w:type="pct"/>
            <w:gridSpan w:val="5"/>
            <w:vAlign w:val="center"/>
          </w:tcPr>
          <w:p w14:paraId="0087A919">
            <w:pPr>
              <w:numPr>
                <w:ilvl w:val="0"/>
                <w:numId w:val="2"/>
              </w:numPr>
              <w:spacing w:line="240" w:lineRule="auto"/>
              <w:ind w:left="0" w:leftChars="0" w:firstLine="0" w:firstLineChars="0"/>
              <w:jc w:val="left"/>
              <w:rPr>
                <w:rFonts w:hint="eastAsia" w:ascii="宋体" w:hAnsi="宋体" w:eastAsia="宋体" w:cs="宋体"/>
                <w:szCs w:val="21"/>
                <w:lang w:val="en-US" w:eastAsia="zh-CN"/>
              </w:rPr>
            </w:pPr>
            <w:r>
              <w:rPr>
                <w:rFonts w:hint="eastAsia" w:ascii="宋体" w:hAnsi="宋体" w:eastAsia="宋体" w:cs="宋体"/>
                <w:szCs w:val="21"/>
                <w:lang w:val="en-US" w:eastAsia="zh-CN"/>
              </w:rPr>
              <w:t>在讲述过程中思路是否清晰、逻辑是否明确。</w:t>
            </w:r>
          </w:p>
          <w:p w14:paraId="3D7E47D0">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所有重要知识点和注意事项是否点出，并做出了重要强调。</w:t>
            </w:r>
          </w:p>
          <w:p w14:paraId="12C1C7BD">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是否存在漏讲、错讲等问题。</w:t>
            </w:r>
          </w:p>
          <w:p w14:paraId="70C5E3F1">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是否关注学生的个性差异，充分考虑学习的学习背景和接受能力，应因材施教，帮助每个学生都能在课堂上获得成长。</w:t>
            </w:r>
          </w:p>
          <w:p w14:paraId="75C8AC00">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随着学科领域的快速发展，教学内容是否不断更新，是否引入最新的研究成果和教学案例，保证教学内容的时效性和实用性。</w:t>
            </w:r>
          </w:p>
          <w:p w14:paraId="5FD4EAEA">
            <w:pPr>
              <w:numPr>
                <w:ilvl w:val="0"/>
                <w:numId w:val="2"/>
              </w:numPr>
              <w:spacing w:line="240" w:lineRule="auto"/>
              <w:ind w:left="0" w:leftChars="0" w:firstLine="0" w:firstLineChars="0"/>
              <w:jc w:val="left"/>
              <w:rPr>
                <w:rFonts w:hint="default" w:ascii="宋体" w:hAnsi="宋体" w:eastAsia="宋体" w:cs="宋体"/>
                <w:szCs w:val="21"/>
                <w:lang w:val="en-US" w:eastAsia="zh-CN"/>
              </w:rPr>
            </w:pPr>
            <w:r>
              <w:rPr>
                <w:rFonts w:hint="eastAsia" w:ascii="宋体" w:hAnsi="宋体" w:eastAsia="宋体" w:cs="宋体"/>
                <w:szCs w:val="21"/>
                <w:lang w:val="en-US" w:eastAsia="zh-CN"/>
              </w:rPr>
              <w:t>总结并整理可以提高的位置。</w:t>
            </w:r>
          </w:p>
        </w:tc>
      </w:tr>
    </w:tbl>
    <w:p w14:paraId="09F4C129">
      <w:pPr>
        <w:rPr>
          <w:rFonts w:hint="eastAsia"/>
          <w:lang w:val="en-US" w:eastAsia="zh-CN"/>
        </w:rPr>
      </w:pPr>
    </w:p>
    <w:p w14:paraId="0C122547">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大标宋简体">
    <w:altName w:val="微软雅黑"/>
    <w:panose1 w:val="02010601030101010101"/>
    <w:charset w:val="86"/>
    <w:family w:val="auto"/>
    <w:pitch w:val="default"/>
    <w:sig w:usb0="00000000" w:usb1="00000000" w:usb2="00000000" w:usb3="00000000" w:csb0="00040000" w:csb1="00000000"/>
  </w:font>
  <w:font w:name="Adobe 宋体 Std L">
    <w:altName w:val="宋体"/>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rebuchet MS">
    <w:panose1 w:val="020B0603020202020204"/>
    <w:charset w:val="00"/>
    <w:family w:val="auto"/>
    <w:pitch w:val="default"/>
    <w:sig w:usb0="00000687" w:usb1="00000000" w:usb2="00000000" w:usb3="00000000" w:csb0="2000009F"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F1B28"/>
    <w:multiLevelType w:val="singleLevel"/>
    <w:tmpl w:val="069F1B28"/>
    <w:lvl w:ilvl="0" w:tentative="0">
      <w:start w:val="1"/>
      <w:numFmt w:val="decimal"/>
      <w:lvlText w:val="%1."/>
      <w:lvlJc w:val="left"/>
      <w:pPr>
        <w:tabs>
          <w:tab w:val="left" w:pos="312"/>
        </w:tabs>
        <w:ind w:left="210" w:leftChars="0" w:firstLine="0" w:firstLineChars="0"/>
      </w:pPr>
    </w:lvl>
  </w:abstractNum>
  <w:abstractNum w:abstractNumId="1">
    <w:nsid w:val="4E83F17B"/>
    <w:multiLevelType w:val="singleLevel"/>
    <w:tmpl w:val="4E83F17B"/>
    <w:lvl w:ilvl="0" w:tentative="0">
      <w:start w:val="1"/>
      <w:numFmt w:val="decimal"/>
      <w:lvlText w:val="%1."/>
      <w:lvlJc w:val="left"/>
      <w:pPr>
        <w:tabs>
          <w:tab w:val="left" w:pos="312"/>
        </w:tabs>
        <w:ind w:left="21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0B1C6746"/>
    <w:rsid w:val="13DE5984"/>
    <w:rsid w:val="17BE35DC"/>
    <w:rsid w:val="1A097E5E"/>
    <w:rsid w:val="1AFF58CC"/>
    <w:rsid w:val="21AC4095"/>
    <w:rsid w:val="223374FA"/>
    <w:rsid w:val="248675C0"/>
    <w:rsid w:val="263B1B4F"/>
    <w:rsid w:val="2C416F1D"/>
    <w:rsid w:val="2D537B74"/>
    <w:rsid w:val="311C3F8A"/>
    <w:rsid w:val="331C4C86"/>
    <w:rsid w:val="35CE3202"/>
    <w:rsid w:val="36C850FB"/>
    <w:rsid w:val="3C2F567E"/>
    <w:rsid w:val="40903C8A"/>
    <w:rsid w:val="44764439"/>
    <w:rsid w:val="45402755"/>
    <w:rsid w:val="4999777B"/>
    <w:rsid w:val="49DC6A05"/>
    <w:rsid w:val="4B3950EF"/>
    <w:rsid w:val="4E932551"/>
    <w:rsid w:val="4F616873"/>
    <w:rsid w:val="5FEF66C0"/>
    <w:rsid w:val="61D94219"/>
    <w:rsid w:val="6373711D"/>
    <w:rsid w:val="66C33EDD"/>
    <w:rsid w:val="67E561D1"/>
    <w:rsid w:val="69746E4C"/>
    <w:rsid w:val="6E6D1057"/>
    <w:rsid w:val="70745C01"/>
    <w:rsid w:val="71542301"/>
    <w:rsid w:val="71F95A89"/>
    <w:rsid w:val="736762F1"/>
    <w:rsid w:val="73C43625"/>
    <w:rsid w:val="78CB6F7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keepNext/>
      <w:keepLines/>
      <w:spacing w:before="140" w:beforeLines="0" w:beforeAutospacing="0" w:after="140" w:afterLines="0" w:afterAutospacing="0" w:line="360" w:lineRule="auto"/>
      <w:ind w:left="0" w:leftChars="0"/>
      <w:jc w:val="left"/>
      <w:outlineLvl w:val="2"/>
    </w:pPr>
    <w:rPr>
      <w:rFonts w:eastAsia="楷体"/>
      <w:b/>
      <w:color w:val="000000" w:themeColor="text1"/>
      <w:sz w:val="32"/>
      <w14:textFill>
        <w14:solidFill>
          <w14:schemeClr w14:val="tx1"/>
        </w14:solidFill>
      </w14:textFill>
    </w:rPr>
  </w:style>
  <w:style w:type="paragraph" w:styleId="4">
    <w:name w:val="heading 4"/>
    <w:basedOn w:val="1"/>
    <w:next w:val="1"/>
    <w:unhideWhenUsed/>
    <w:qFormat/>
    <w:uiPriority w:val="0"/>
    <w:pPr>
      <w:keepNext/>
      <w:keepLines/>
      <w:spacing w:before="280" w:beforeLines="0" w:beforeAutospacing="0" w:after="290" w:afterLines="0" w:afterAutospacing="0" w:line="360" w:lineRule="auto"/>
      <w:jc w:val="left"/>
      <w:outlineLvl w:val="3"/>
    </w:pPr>
    <w:rPr>
      <w:rFonts w:ascii="Arial" w:hAnsi="Arial" w:eastAsia="楷体"/>
      <w:b/>
      <w:sz w:val="30"/>
    </w:rPr>
  </w:style>
  <w:style w:type="paragraph" w:styleId="5">
    <w:name w:val="heading 5"/>
    <w:basedOn w:val="1"/>
    <w:next w:val="1"/>
    <w:unhideWhenUsed/>
    <w:qFormat/>
    <w:uiPriority w:val="0"/>
    <w:pPr>
      <w:keepNext/>
      <w:keepLines/>
      <w:spacing w:before="40" w:beforeLines="0" w:beforeAutospacing="0" w:after="50" w:afterLines="0" w:afterAutospacing="0" w:line="240" w:lineRule="auto"/>
      <w:outlineLvl w:val="4"/>
    </w:pPr>
    <w:rPr>
      <w:b/>
      <w:sz w:val="28"/>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表文"/>
    <w:basedOn w:val="1"/>
    <w:autoRedefine/>
    <w:qFormat/>
    <w:uiPriority w:val="0"/>
    <w:pPr>
      <w:spacing w:before="20" w:after="20" w:line="240" w:lineRule="auto"/>
    </w:pPr>
    <w:rPr>
      <w:rFonts w:ascii="Times New Roman" w:hAnsi="Times New Roman" w:eastAsia="微软雅黑"/>
      <w:sz w:val="18"/>
    </w:rPr>
  </w:style>
  <w:style w:type="paragraph" w:customStyle="1" w:styleId="14">
    <w:name w:val="Table Text"/>
    <w:basedOn w:val="1"/>
    <w:semiHidden/>
    <w:qFormat/>
    <w:uiPriority w:val="0"/>
    <w:rPr>
      <w:rFonts w:ascii="宋体" w:hAnsi="宋体" w:eastAsia="宋体" w:cs="宋体"/>
      <w:sz w:val="15"/>
      <w:szCs w:val="15"/>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315</Words>
  <Characters>316</Characters>
  <Lines>0</Lines>
  <Paragraphs>0</Paragraphs>
  <TotalTime>0</TotalTime>
  <ScaleCrop>false</ScaleCrop>
  <LinksUpToDate>false</LinksUpToDate>
  <CharactersWithSpaces>427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凡尘一叶</cp:lastModifiedBy>
  <dcterms:modified xsi:type="dcterms:W3CDTF">2025-01-26T10:53:14Z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C8511FC1F3B64C39A472DC194D00384B_13</vt:lpwstr>
  </property>
  <property fmtid="{D5CDD505-2E9C-101B-9397-08002B2CF9AE}" pid="4" name="KSOTemplateDocerSaveRecord">
    <vt:lpwstr>eyJoZGlkIjoiZjBkZDA5ZTRlODlhZDhjZDk0ZjU4MWY1ZTY5N2RkY2UiLCJ1c2VySWQiOiIxNDAxODE3NjUzIn0=</vt:lpwstr>
  </property>
</Properties>
</file>